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E478F" w14:textId="77777777" w:rsidR="006E0F9F" w:rsidRPr="004A03CE" w:rsidRDefault="006E0F9F" w:rsidP="006E0F9F">
      <w:pPr>
        <w:pStyle w:val="TitreSection"/>
        <w:spacing w:before="480" w:after="240"/>
        <w:rPr>
          <w:rFonts w:ascii="Helvetica 75 Bold" w:hAnsi="Helvetica 75 Bold"/>
          <w:b/>
          <w:bCs/>
          <w:color w:val="auto"/>
          <w:sz w:val="56"/>
          <w:szCs w:val="56"/>
        </w:rPr>
      </w:pPr>
      <w:r w:rsidRPr="004A03CE">
        <w:rPr>
          <w:rFonts w:ascii="Helvetica 75 Bold" w:hAnsi="Helvetica 75 Bold"/>
          <w:b/>
          <w:bCs/>
          <w:color w:val="auto"/>
          <w:sz w:val="56"/>
          <w:szCs w:val="56"/>
        </w:rPr>
        <w:t>Conditions Spécifiques</w:t>
      </w:r>
    </w:p>
    <w:p w14:paraId="01370B3F" w14:textId="15493E22" w:rsidR="006B029D" w:rsidRPr="001B255C" w:rsidRDefault="006E0F9F" w:rsidP="006E0F9F">
      <w:pPr>
        <w:pStyle w:val="Nomduproduit"/>
        <w:rPr>
          <w:rFonts w:cs="HelveticaNeueLT Arabic 55 Roman"/>
          <w:b/>
          <w:bCs/>
          <w:iCs/>
          <w:sz w:val="36"/>
          <w:szCs w:val="36"/>
        </w:rPr>
      </w:pPr>
      <w:r w:rsidRPr="001B255C">
        <w:rPr>
          <w:rFonts w:cs="HelveticaNeueLT Arabic 55 Roman"/>
          <w:b/>
          <w:bCs/>
          <w:sz w:val="36"/>
          <w:szCs w:val="36"/>
        </w:rPr>
        <w:t xml:space="preserve">Accès aux Lignes FTTH de </w:t>
      </w:r>
      <w:r w:rsidR="004A03CE">
        <w:rPr>
          <w:b/>
          <w:bCs/>
          <w:sz w:val="36"/>
          <w:szCs w:val="36"/>
        </w:rPr>
        <w:t>MOSELLE NUMÉRIQUE</w:t>
      </w:r>
      <w:r w:rsidRPr="001B255C">
        <w:rPr>
          <w:rFonts w:cs="HelveticaNeueLT Arabic 55 Roman"/>
          <w:b/>
          <w:bCs/>
          <w:sz w:val="36"/>
          <w:szCs w:val="36"/>
        </w:rPr>
        <w:br/>
      </w:r>
      <w:r w:rsidR="00DD428C" w:rsidRPr="001B255C">
        <w:rPr>
          <w:rFonts w:cs="HelveticaNeueLT Arabic 55 Roman"/>
          <w:b/>
          <w:bCs/>
          <w:sz w:val="36"/>
          <w:szCs w:val="36"/>
        </w:rPr>
        <w:br/>
      </w:r>
    </w:p>
    <w:p w14:paraId="01370B40" w14:textId="77777777" w:rsidR="006B029D" w:rsidRPr="003B1B52" w:rsidRDefault="006B029D" w:rsidP="006B029D">
      <w:pPr>
        <w:pStyle w:val="StyleHelvetica55Roman18ptOrangeJustifi"/>
        <w:rPr>
          <w:rFonts w:cs="HelveticaNeueLT Arabic 55 Roman"/>
          <w:color w:val="auto"/>
        </w:rPr>
      </w:pPr>
    </w:p>
    <w:p w14:paraId="01370B41" w14:textId="77777777" w:rsidR="00BF6F78" w:rsidRPr="003B1B52" w:rsidRDefault="00BF6F78" w:rsidP="007F470F">
      <w:pPr>
        <w:pStyle w:val="StyleHelvetica55Roman18ptOrangeJustifi"/>
        <w:rPr>
          <w:rFonts w:cs="HelveticaNeueLT Arabic 55 Roman"/>
        </w:rPr>
      </w:pPr>
    </w:p>
    <w:p w14:paraId="5F53CC21" w14:textId="47D7FA73" w:rsidR="003F5F6E" w:rsidRPr="00441849" w:rsidRDefault="00BF6F78" w:rsidP="00106805">
      <w:pPr>
        <w:pStyle w:val="Sommaireniveau1"/>
        <w:rPr>
          <w:rFonts w:cs="HelveticaNeueLT Arabic 55 Roman"/>
          <w:sz w:val="28"/>
          <w:szCs w:val="28"/>
        </w:rPr>
      </w:pPr>
      <w:r w:rsidRPr="003B1B52">
        <w:rPr>
          <w:rFonts w:cs="HelveticaNeueLT Arabic 55 Roman"/>
        </w:rPr>
        <w:br w:type="page"/>
      </w:r>
    </w:p>
    <w:sdt>
      <w:sdtPr>
        <w:rPr>
          <w:rFonts w:ascii="Helvetica 55 Roman" w:eastAsia="Times New Roman" w:hAnsi="Helvetica 55 Roman" w:cs="Times New Roman"/>
          <w:b w:val="0"/>
          <w:sz w:val="20"/>
          <w:szCs w:val="24"/>
        </w:rPr>
        <w:id w:val="1702667216"/>
        <w:docPartObj>
          <w:docPartGallery w:val="Table of Contents"/>
          <w:docPartUnique/>
        </w:docPartObj>
      </w:sdtPr>
      <w:sdtEndPr>
        <w:rPr>
          <w:b/>
          <w:bCs/>
        </w:rPr>
      </w:sdtEndPr>
      <w:sdtContent>
        <w:p w14:paraId="2CCB04D3" w14:textId="4D114C3A" w:rsidR="003F5F6E" w:rsidRPr="00066FDC" w:rsidRDefault="00066FDC" w:rsidP="000A7761">
          <w:pPr>
            <w:pStyle w:val="En-ttedetabledesmatires"/>
            <w:rPr>
              <w:b w:val="0"/>
            </w:rPr>
          </w:pPr>
          <w:r w:rsidRPr="00066FDC">
            <w:t>Table des matières</w:t>
          </w:r>
        </w:p>
        <w:p w14:paraId="2823BB07" w14:textId="6C839C38" w:rsidR="007267A1" w:rsidRDefault="00D57E54">
          <w:pPr>
            <w:pStyle w:val="TM1"/>
            <w:rPr>
              <w:rFonts w:asciiTheme="minorHAnsi" w:eastAsiaTheme="minorEastAsia" w:hAnsiTheme="minorHAnsi" w:cstheme="minorBidi"/>
              <w:b w:val="0"/>
              <w:bCs w:val="0"/>
              <w:caps w:val="0"/>
              <w:kern w:val="2"/>
              <w:sz w:val="24"/>
              <w:szCs w:val="24"/>
              <w14:ligatures w14:val="standardContextual"/>
            </w:rPr>
          </w:pPr>
          <w:r>
            <w:fldChar w:fldCharType="begin"/>
          </w:r>
          <w:r>
            <w:instrText xml:space="preserve"> TOC \o "1-4" \h \z \u </w:instrText>
          </w:r>
          <w:r>
            <w:fldChar w:fldCharType="separate"/>
          </w:r>
          <w:hyperlink w:anchor="_Toc178837148" w:history="1">
            <w:r w:rsidR="007267A1" w:rsidRPr="00B424DC">
              <w:rPr>
                <w:rStyle w:val="Lienhypertexte"/>
              </w:rPr>
              <w:t>article 1 - Objet</w:t>
            </w:r>
            <w:r w:rsidR="007267A1">
              <w:rPr>
                <w:webHidden/>
              </w:rPr>
              <w:tab/>
            </w:r>
            <w:r w:rsidR="007267A1">
              <w:rPr>
                <w:webHidden/>
              </w:rPr>
              <w:fldChar w:fldCharType="begin"/>
            </w:r>
            <w:r w:rsidR="007267A1">
              <w:rPr>
                <w:webHidden/>
              </w:rPr>
              <w:instrText xml:space="preserve"> PAGEREF _Toc178837148 \h </w:instrText>
            </w:r>
            <w:r w:rsidR="007267A1">
              <w:rPr>
                <w:webHidden/>
              </w:rPr>
            </w:r>
            <w:r w:rsidR="007267A1">
              <w:rPr>
                <w:webHidden/>
              </w:rPr>
              <w:fldChar w:fldCharType="separate"/>
            </w:r>
            <w:r w:rsidR="007267A1">
              <w:rPr>
                <w:webHidden/>
              </w:rPr>
              <w:t>6</w:t>
            </w:r>
            <w:r w:rsidR="007267A1">
              <w:rPr>
                <w:webHidden/>
              </w:rPr>
              <w:fldChar w:fldCharType="end"/>
            </w:r>
          </w:hyperlink>
        </w:p>
        <w:p w14:paraId="7DCAB2B0" w14:textId="141E4B53"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49" w:history="1">
            <w:r w:rsidRPr="00B424DC">
              <w:rPr>
                <w:rStyle w:val="Lienhypertexte"/>
              </w:rPr>
              <w:t>article 2 - Souscriptions préalables</w:t>
            </w:r>
            <w:r>
              <w:rPr>
                <w:webHidden/>
              </w:rPr>
              <w:tab/>
            </w:r>
            <w:r>
              <w:rPr>
                <w:webHidden/>
              </w:rPr>
              <w:fldChar w:fldCharType="begin"/>
            </w:r>
            <w:r>
              <w:rPr>
                <w:webHidden/>
              </w:rPr>
              <w:instrText xml:space="preserve"> PAGEREF _Toc178837149 \h </w:instrText>
            </w:r>
            <w:r>
              <w:rPr>
                <w:webHidden/>
              </w:rPr>
            </w:r>
            <w:r>
              <w:rPr>
                <w:webHidden/>
              </w:rPr>
              <w:fldChar w:fldCharType="separate"/>
            </w:r>
            <w:r>
              <w:rPr>
                <w:webHidden/>
              </w:rPr>
              <w:t>6</w:t>
            </w:r>
            <w:r>
              <w:rPr>
                <w:webHidden/>
              </w:rPr>
              <w:fldChar w:fldCharType="end"/>
            </w:r>
          </w:hyperlink>
        </w:p>
        <w:p w14:paraId="6435FE26" w14:textId="70FE5C8B"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50" w:history="1">
            <w:r w:rsidRPr="00B424DC">
              <w:rPr>
                <w:rStyle w:val="Lienhypertexte"/>
              </w:rPr>
              <w:t>article 3 - cofinancement</w:t>
            </w:r>
            <w:r>
              <w:rPr>
                <w:webHidden/>
              </w:rPr>
              <w:tab/>
            </w:r>
            <w:r>
              <w:rPr>
                <w:webHidden/>
              </w:rPr>
              <w:fldChar w:fldCharType="begin"/>
            </w:r>
            <w:r>
              <w:rPr>
                <w:webHidden/>
              </w:rPr>
              <w:instrText xml:space="preserve"> PAGEREF _Toc178837150 \h </w:instrText>
            </w:r>
            <w:r>
              <w:rPr>
                <w:webHidden/>
              </w:rPr>
            </w:r>
            <w:r>
              <w:rPr>
                <w:webHidden/>
              </w:rPr>
              <w:fldChar w:fldCharType="separate"/>
            </w:r>
            <w:r>
              <w:rPr>
                <w:webHidden/>
              </w:rPr>
              <w:t>6</w:t>
            </w:r>
            <w:r>
              <w:rPr>
                <w:webHidden/>
              </w:rPr>
              <w:fldChar w:fldCharType="end"/>
            </w:r>
          </w:hyperlink>
        </w:p>
        <w:p w14:paraId="0663ED85" w14:textId="79C6969B"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1" w:history="1">
            <w:r w:rsidRPr="00B424DC">
              <w:rPr>
                <w:rStyle w:val="Lienhypertexte"/>
              </w:rPr>
              <w:t>3.1 information d’intention de déploiement</w:t>
            </w:r>
            <w:r>
              <w:rPr>
                <w:webHidden/>
              </w:rPr>
              <w:tab/>
            </w:r>
            <w:r>
              <w:rPr>
                <w:webHidden/>
              </w:rPr>
              <w:fldChar w:fldCharType="begin"/>
            </w:r>
            <w:r>
              <w:rPr>
                <w:webHidden/>
              </w:rPr>
              <w:instrText xml:space="preserve"> PAGEREF _Toc178837151 \h </w:instrText>
            </w:r>
            <w:r>
              <w:rPr>
                <w:webHidden/>
              </w:rPr>
            </w:r>
            <w:r>
              <w:rPr>
                <w:webHidden/>
              </w:rPr>
              <w:fldChar w:fldCharType="separate"/>
            </w:r>
            <w:r>
              <w:rPr>
                <w:webHidden/>
              </w:rPr>
              <w:t>6</w:t>
            </w:r>
            <w:r>
              <w:rPr>
                <w:webHidden/>
              </w:rPr>
              <w:fldChar w:fldCharType="end"/>
            </w:r>
          </w:hyperlink>
        </w:p>
        <w:p w14:paraId="429BC881" w14:textId="3BECAC8F"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2" w:history="1">
            <w:r w:rsidRPr="00B424DC">
              <w:rPr>
                <w:rStyle w:val="Lienhypertexte"/>
              </w:rPr>
              <w:t>3.2 engagement de cofinancement</w:t>
            </w:r>
            <w:r>
              <w:rPr>
                <w:webHidden/>
              </w:rPr>
              <w:tab/>
            </w:r>
            <w:r>
              <w:rPr>
                <w:webHidden/>
              </w:rPr>
              <w:fldChar w:fldCharType="begin"/>
            </w:r>
            <w:r>
              <w:rPr>
                <w:webHidden/>
              </w:rPr>
              <w:instrText xml:space="preserve"> PAGEREF _Toc178837152 \h </w:instrText>
            </w:r>
            <w:r>
              <w:rPr>
                <w:webHidden/>
              </w:rPr>
            </w:r>
            <w:r>
              <w:rPr>
                <w:webHidden/>
              </w:rPr>
              <w:fldChar w:fldCharType="separate"/>
            </w:r>
            <w:r>
              <w:rPr>
                <w:webHidden/>
              </w:rPr>
              <w:t>7</w:t>
            </w:r>
            <w:r>
              <w:rPr>
                <w:webHidden/>
              </w:rPr>
              <w:fldChar w:fldCharType="end"/>
            </w:r>
          </w:hyperlink>
        </w:p>
        <w:p w14:paraId="6D67D7C0" w14:textId="565A3549"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3" w:history="1">
            <w:r w:rsidRPr="00B424DC">
              <w:rPr>
                <w:rStyle w:val="Lienhypertexte"/>
              </w:rPr>
              <w:t>3.3 augmentation du niveau d’engagement de cofinancement</w:t>
            </w:r>
            <w:r>
              <w:rPr>
                <w:webHidden/>
              </w:rPr>
              <w:tab/>
            </w:r>
            <w:r>
              <w:rPr>
                <w:webHidden/>
              </w:rPr>
              <w:fldChar w:fldCharType="begin"/>
            </w:r>
            <w:r>
              <w:rPr>
                <w:webHidden/>
              </w:rPr>
              <w:instrText xml:space="preserve"> PAGEREF _Toc178837153 \h </w:instrText>
            </w:r>
            <w:r>
              <w:rPr>
                <w:webHidden/>
              </w:rPr>
            </w:r>
            <w:r>
              <w:rPr>
                <w:webHidden/>
              </w:rPr>
              <w:fldChar w:fldCharType="separate"/>
            </w:r>
            <w:r>
              <w:rPr>
                <w:webHidden/>
              </w:rPr>
              <w:t>7</w:t>
            </w:r>
            <w:r>
              <w:rPr>
                <w:webHidden/>
              </w:rPr>
              <w:fldChar w:fldCharType="end"/>
            </w:r>
          </w:hyperlink>
        </w:p>
        <w:p w14:paraId="43CCC741" w14:textId="6D9D1D68"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4" w:history="1">
            <w:r w:rsidRPr="00B424DC">
              <w:rPr>
                <w:rStyle w:val="Lienhypertexte"/>
              </w:rPr>
              <w:t>3.4 calcul du nombre maximal de Lignes FTTH affectées en cofinancement</w:t>
            </w:r>
            <w:r>
              <w:rPr>
                <w:webHidden/>
              </w:rPr>
              <w:tab/>
            </w:r>
            <w:r>
              <w:rPr>
                <w:webHidden/>
              </w:rPr>
              <w:fldChar w:fldCharType="begin"/>
            </w:r>
            <w:r>
              <w:rPr>
                <w:webHidden/>
              </w:rPr>
              <w:instrText xml:space="preserve"> PAGEREF _Toc178837154 \h </w:instrText>
            </w:r>
            <w:r>
              <w:rPr>
                <w:webHidden/>
              </w:rPr>
            </w:r>
            <w:r>
              <w:rPr>
                <w:webHidden/>
              </w:rPr>
              <w:fldChar w:fldCharType="separate"/>
            </w:r>
            <w:r>
              <w:rPr>
                <w:webHidden/>
              </w:rPr>
              <w:t>7</w:t>
            </w:r>
            <w:r>
              <w:rPr>
                <w:webHidden/>
              </w:rPr>
              <w:fldChar w:fldCharType="end"/>
            </w:r>
          </w:hyperlink>
        </w:p>
        <w:p w14:paraId="2204CEAC" w14:textId="2768D394"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55" w:history="1">
            <w:r w:rsidRPr="00B424DC">
              <w:rPr>
                <w:rStyle w:val="Lienhypertexte"/>
              </w:rPr>
              <w:t>article 4 - Sans objet</w:t>
            </w:r>
            <w:r>
              <w:rPr>
                <w:webHidden/>
              </w:rPr>
              <w:tab/>
            </w:r>
            <w:r>
              <w:rPr>
                <w:webHidden/>
              </w:rPr>
              <w:fldChar w:fldCharType="begin"/>
            </w:r>
            <w:r>
              <w:rPr>
                <w:webHidden/>
              </w:rPr>
              <w:instrText xml:space="preserve"> PAGEREF _Toc178837155 \h </w:instrText>
            </w:r>
            <w:r>
              <w:rPr>
                <w:webHidden/>
              </w:rPr>
            </w:r>
            <w:r>
              <w:rPr>
                <w:webHidden/>
              </w:rPr>
              <w:fldChar w:fldCharType="separate"/>
            </w:r>
            <w:r>
              <w:rPr>
                <w:webHidden/>
              </w:rPr>
              <w:t>8</w:t>
            </w:r>
            <w:r>
              <w:rPr>
                <w:webHidden/>
              </w:rPr>
              <w:fldChar w:fldCharType="end"/>
            </w:r>
          </w:hyperlink>
        </w:p>
        <w:p w14:paraId="2D796FF5" w14:textId="58289184"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56" w:history="1">
            <w:r w:rsidRPr="00B424DC">
              <w:rPr>
                <w:rStyle w:val="Lienhypertexte"/>
              </w:rPr>
              <w:t>article 5 - Mise à disposition du PM</w:t>
            </w:r>
            <w:r>
              <w:rPr>
                <w:webHidden/>
              </w:rPr>
              <w:tab/>
            </w:r>
            <w:r>
              <w:rPr>
                <w:webHidden/>
              </w:rPr>
              <w:fldChar w:fldCharType="begin"/>
            </w:r>
            <w:r>
              <w:rPr>
                <w:webHidden/>
              </w:rPr>
              <w:instrText xml:space="preserve"> PAGEREF _Toc178837156 \h </w:instrText>
            </w:r>
            <w:r>
              <w:rPr>
                <w:webHidden/>
              </w:rPr>
            </w:r>
            <w:r>
              <w:rPr>
                <w:webHidden/>
              </w:rPr>
              <w:fldChar w:fldCharType="separate"/>
            </w:r>
            <w:r>
              <w:rPr>
                <w:webHidden/>
              </w:rPr>
              <w:t>8</w:t>
            </w:r>
            <w:r>
              <w:rPr>
                <w:webHidden/>
              </w:rPr>
              <w:fldChar w:fldCharType="end"/>
            </w:r>
          </w:hyperlink>
        </w:p>
        <w:p w14:paraId="26C8CAD2" w14:textId="427678F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7" w:history="1">
            <w:r w:rsidRPr="00B424DC">
              <w:rPr>
                <w:rStyle w:val="Lienhypertexte"/>
              </w:rPr>
              <w:t>5.1 description</w:t>
            </w:r>
            <w:r>
              <w:rPr>
                <w:webHidden/>
              </w:rPr>
              <w:tab/>
            </w:r>
            <w:r>
              <w:rPr>
                <w:webHidden/>
              </w:rPr>
              <w:fldChar w:fldCharType="begin"/>
            </w:r>
            <w:r>
              <w:rPr>
                <w:webHidden/>
              </w:rPr>
              <w:instrText xml:space="preserve"> PAGEREF _Toc178837157 \h </w:instrText>
            </w:r>
            <w:r>
              <w:rPr>
                <w:webHidden/>
              </w:rPr>
            </w:r>
            <w:r>
              <w:rPr>
                <w:webHidden/>
              </w:rPr>
              <w:fldChar w:fldCharType="separate"/>
            </w:r>
            <w:r>
              <w:rPr>
                <w:webHidden/>
              </w:rPr>
              <w:t>8</w:t>
            </w:r>
            <w:r>
              <w:rPr>
                <w:webHidden/>
              </w:rPr>
              <w:fldChar w:fldCharType="end"/>
            </w:r>
          </w:hyperlink>
        </w:p>
        <w:p w14:paraId="00199257" w14:textId="677737AE"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8" w:history="1">
            <w:r w:rsidRPr="00B424DC">
              <w:rPr>
                <w:rStyle w:val="Lienhypertexte"/>
              </w:rPr>
              <w:t>5.2 modalités d’échanges</w:t>
            </w:r>
            <w:r>
              <w:rPr>
                <w:webHidden/>
              </w:rPr>
              <w:tab/>
            </w:r>
            <w:r>
              <w:rPr>
                <w:webHidden/>
              </w:rPr>
              <w:fldChar w:fldCharType="begin"/>
            </w:r>
            <w:r>
              <w:rPr>
                <w:webHidden/>
              </w:rPr>
              <w:instrText xml:space="preserve"> PAGEREF _Toc178837158 \h </w:instrText>
            </w:r>
            <w:r>
              <w:rPr>
                <w:webHidden/>
              </w:rPr>
            </w:r>
            <w:r>
              <w:rPr>
                <w:webHidden/>
              </w:rPr>
              <w:fldChar w:fldCharType="separate"/>
            </w:r>
            <w:r>
              <w:rPr>
                <w:webHidden/>
              </w:rPr>
              <w:t>8</w:t>
            </w:r>
            <w:r>
              <w:rPr>
                <w:webHidden/>
              </w:rPr>
              <w:fldChar w:fldCharType="end"/>
            </w:r>
          </w:hyperlink>
        </w:p>
        <w:p w14:paraId="700FC1FC" w14:textId="6F17319B"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59" w:history="1">
            <w:r w:rsidRPr="00B424DC">
              <w:rPr>
                <w:rStyle w:val="Lienhypertexte"/>
              </w:rPr>
              <w:t>5.3 sans objet</w:t>
            </w:r>
            <w:r>
              <w:rPr>
                <w:webHidden/>
              </w:rPr>
              <w:tab/>
            </w:r>
            <w:r>
              <w:rPr>
                <w:webHidden/>
              </w:rPr>
              <w:fldChar w:fldCharType="begin"/>
            </w:r>
            <w:r>
              <w:rPr>
                <w:webHidden/>
              </w:rPr>
              <w:instrText xml:space="preserve"> PAGEREF _Toc178837159 \h </w:instrText>
            </w:r>
            <w:r>
              <w:rPr>
                <w:webHidden/>
              </w:rPr>
            </w:r>
            <w:r>
              <w:rPr>
                <w:webHidden/>
              </w:rPr>
              <w:fldChar w:fldCharType="separate"/>
            </w:r>
            <w:r>
              <w:rPr>
                <w:webHidden/>
              </w:rPr>
              <w:t>8</w:t>
            </w:r>
            <w:r>
              <w:rPr>
                <w:webHidden/>
              </w:rPr>
              <w:fldChar w:fldCharType="end"/>
            </w:r>
          </w:hyperlink>
        </w:p>
        <w:p w14:paraId="2791CB19" w14:textId="0B4BD42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60" w:history="1">
            <w:r w:rsidRPr="00B424DC">
              <w:rPr>
                <w:rStyle w:val="Lienhypertexte"/>
              </w:rPr>
              <w:t>5.4 commande d’accès au PM</w:t>
            </w:r>
            <w:r>
              <w:rPr>
                <w:webHidden/>
              </w:rPr>
              <w:tab/>
            </w:r>
            <w:r>
              <w:rPr>
                <w:webHidden/>
              </w:rPr>
              <w:fldChar w:fldCharType="begin"/>
            </w:r>
            <w:r>
              <w:rPr>
                <w:webHidden/>
              </w:rPr>
              <w:instrText xml:space="preserve"> PAGEREF _Toc178837160 \h </w:instrText>
            </w:r>
            <w:r>
              <w:rPr>
                <w:webHidden/>
              </w:rPr>
            </w:r>
            <w:r>
              <w:rPr>
                <w:webHidden/>
              </w:rPr>
              <w:fldChar w:fldCharType="separate"/>
            </w:r>
            <w:r>
              <w:rPr>
                <w:webHidden/>
              </w:rPr>
              <w:t>8</w:t>
            </w:r>
            <w:r>
              <w:rPr>
                <w:webHidden/>
              </w:rPr>
              <w:fldChar w:fldCharType="end"/>
            </w:r>
          </w:hyperlink>
        </w:p>
        <w:p w14:paraId="1F294A96" w14:textId="0B531E14"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1" w:history="1">
            <w:r w:rsidRPr="00B424DC">
              <w:rPr>
                <w:rStyle w:val="Lienhypertexte"/>
                <w:noProof/>
              </w:rPr>
              <w:t>5.4.1 prérequis</w:t>
            </w:r>
            <w:r>
              <w:rPr>
                <w:noProof/>
                <w:webHidden/>
              </w:rPr>
              <w:tab/>
            </w:r>
            <w:r>
              <w:rPr>
                <w:noProof/>
                <w:webHidden/>
              </w:rPr>
              <w:fldChar w:fldCharType="begin"/>
            </w:r>
            <w:r>
              <w:rPr>
                <w:noProof/>
                <w:webHidden/>
              </w:rPr>
              <w:instrText xml:space="preserve"> PAGEREF _Toc178837161 \h </w:instrText>
            </w:r>
            <w:r>
              <w:rPr>
                <w:noProof/>
                <w:webHidden/>
              </w:rPr>
            </w:r>
            <w:r>
              <w:rPr>
                <w:noProof/>
                <w:webHidden/>
              </w:rPr>
              <w:fldChar w:fldCharType="separate"/>
            </w:r>
            <w:r>
              <w:rPr>
                <w:noProof/>
                <w:webHidden/>
              </w:rPr>
              <w:t>8</w:t>
            </w:r>
            <w:r>
              <w:rPr>
                <w:noProof/>
                <w:webHidden/>
              </w:rPr>
              <w:fldChar w:fldCharType="end"/>
            </w:r>
          </w:hyperlink>
        </w:p>
        <w:p w14:paraId="0E1F216E" w14:textId="5B0F68C9"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2" w:history="1">
            <w:r w:rsidRPr="00B424DC">
              <w:rPr>
                <w:rStyle w:val="Lienhypertexte"/>
                <w:noProof/>
              </w:rPr>
              <w:t>5.4.2 commande d’accès au PM dans le cadre de l’offre d’accès à la Ligne FTTH</w:t>
            </w:r>
            <w:r>
              <w:rPr>
                <w:noProof/>
                <w:webHidden/>
              </w:rPr>
              <w:tab/>
            </w:r>
            <w:r>
              <w:rPr>
                <w:noProof/>
                <w:webHidden/>
              </w:rPr>
              <w:fldChar w:fldCharType="begin"/>
            </w:r>
            <w:r>
              <w:rPr>
                <w:noProof/>
                <w:webHidden/>
              </w:rPr>
              <w:instrText xml:space="preserve"> PAGEREF _Toc178837162 \h </w:instrText>
            </w:r>
            <w:r>
              <w:rPr>
                <w:noProof/>
                <w:webHidden/>
              </w:rPr>
            </w:r>
            <w:r>
              <w:rPr>
                <w:noProof/>
                <w:webHidden/>
              </w:rPr>
              <w:fldChar w:fldCharType="separate"/>
            </w:r>
            <w:r>
              <w:rPr>
                <w:noProof/>
                <w:webHidden/>
              </w:rPr>
              <w:t>9</w:t>
            </w:r>
            <w:r>
              <w:rPr>
                <w:noProof/>
                <w:webHidden/>
              </w:rPr>
              <w:fldChar w:fldCharType="end"/>
            </w:r>
          </w:hyperlink>
        </w:p>
        <w:p w14:paraId="5B5230A2" w14:textId="54CD5C64"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63" w:history="1">
            <w:r w:rsidRPr="00B424DC">
              <w:rPr>
                <w:rStyle w:val="Lienhypertexte"/>
              </w:rPr>
              <w:t>5.5 commande d’extension d’accès au PM</w:t>
            </w:r>
            <w:r>
              <w:rPr>
                <w:webHidden/>
              </w:rPr>
              <w:tab/>
            </w:r>
            <w:r>
              <w:rPr>
                <w:webHidden/>
              </w:rPr>
              <w:fldChar w:fldCharType="begin"/>
            </w:r>
            <w:r>
              <w:rPr>
                <w:webHidden/>
              </w:rPr>
              <w:instrText xml:space="preserve"> PAGEREF _Toc178837163 \h </w:instrText>
            </w:r>
            <w:r>
              <w:rPr>
                <w:webHidden/>
              </w:rPr>
            </w:r>
            <w:r>
              <w:rPr>
                <w:webHidden/>
              </w:rPr>
              <w:fldChar w:fldCharType="separate"/>
            </w:r>
            <w:r>
              <w:rPr>
                <w:webHidden/>
              </w:rPr>
              <w:t>9</w:t>
            </w:r>
            <w:r>
              <w:rPr>
                <w:webHidden/>
              </w:rPr>
              <w:fldChar w:fldCharType="end"/>
            </w:r>
          </w:hyperlink>
        </w:p>
        <w:p w14:paraId="7B208F1D" w14:textId="28B45361"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4" w:history="1">
            <w:r w:rsidRPr="00B424DC">
              <w:rPr>
                <w:rStyle w:val="Lienhypertexte"/>
                <w:noProof/>
              </w:rPr>
              <w:t>5.5.1 description</w:t>
            </w:r>
            <w:r>
              <w:rPr>
                <w:noProof/>
                <w:webHidden/>
              </w:rPr>
              <w:tab/>
            </w:r>
            <w:r>
              <w:rPr>
                <w:noProof/>
                <w:webHidden/>
              </w:rPr>
              <w:fldChar w:fldCharType="begin"/>
            </w:r>
            <w:r>
              <w:rPr>
                <w:noProof/>
                <w:webHidden/>
              </w:rPr>
              <w:instrText xml:space="preserve"> PAGEREF _Toc178837164 \h </w:instrText>
            </w:r>
            <w:r>
              <w:rPr>
                <w:noProof/>
                <w:webHidden/>
              </w:rPr>
            </w:r>
            <w:r>
              <w:rPr>
                <w:noProof/>
                <w:webHidden/>
              </w:rPr>
              <w:fldChar w:fldCharType="separate"/>
            </w:r>
            <w:r>
              <w:rPr>
                <w:noProof/>
                <w:webHidden/>
              </w:rPr>
              <w:t>9</w:t>
            </w:r>
            <w:r>
              <w:rPr>
                <w:noProof/>
                <w:webHidden/>
              </w:rPr>
              <w:fldChar w:fldCharType="end"/>
            </w:r>
          </w:hyperlink>
        </w:p>
        <w:p w14:paraId="2B1F4AB1" w14:textId="0D267031"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5" w:history="1">
            <w:r w:rsidRPr="00B424DC">
              <w:rPr>
                <w:rStyle w:val="Lienhypertexte"/>
                <w:noProof/>
              </w:rPr>
              <w:t>5.5.2 prérequis</w:t>
            </w:r>
            <w:r>
              <w:rPr>
                <w:noProof/>
                <w:webHidden/>
              </w:rPr>
              <w:tab/>
            </w:r>
            <w:r>
              <w:rPr>
                <w:noProof/>
                <w:webHidden/>
              </w:rPr>
              <w:fldChar w:fldCharType="begin"/>
            </w:r>
            <w:r>
              <w:rPr>
                <w:noProof/>
                <w:webHidden/>
              </w:rPr>
              <w:instrText xml:space="preserve"> PAGEREF _Toc178837165 \h </w:instrText>
            </w:r>
            <w:r>
              <w:rPr>
                <w:noProof/>
                <w:webHidden/>
              </w:rPr>
            </w:r>
            <w:r>
              <w:rPr>
                <w:noProof/>
                <w:webHidden/>
              </w:rPr>
              <w:fldChar w:fldCharType="separate"/>
            </w:r>
            <w:r>
              <w:rPr>
                <w:noProof/>
                <w:webHidden/>
              </w:rPr>
              <w:t>9</w:t>
            </w:r>
            <w:r>
              <w:rPr>
                <w:noProof/>
                <w:webHidden/>
              </w:rPr>
              <w:fldChar w:fldCharType="end"/>
            </w:r>
          </w:hyperlink>
        </w:p>
        <w:p w14:paraId="6A812537" w14:textId="50B391B4"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6" w:history="1">
            <w:r w:rsidRPr="00B424DC">
              <w:rPr>
                <w:rStyle w:val="Lienhypertexte"/>
                <w:noProof/>
              </w:rPr>
              <w:t>5.5.3 commande</w:t>
            </w:r>
            <w:r>
              <w:rPr>
                <w:noProof/>
                <w:webHidden/>
              </w:rPr>
              <w:tab/>
            </w:r>
            <w:r>
              <w:rPr>
                <w:noProof/>
                <w:webHidden/>
              </w:rPr>
              <w:fldChar w:fldCharType="begin"/>
            </w:r>
            <w:r>
              <w:rPr>
                <w:noProof/>
                <w:webHidden/>
              </w:rPr>
              <w:instrText xml:space="preserve"> PAGEREF _Toc178837166 \h </w:instrText>
            </w:r>
            <w:r>
              <w:rPr>
                <w:noProof/>
                <w:webHidden/>
              </w:rPr>
            </w:r>
            <w:r>
              <w:rPr>
                <w:noProof/>
                <w:webHidden/>
              </w:rPr>
              <w:fldChar w:fldCharType="separate"/>
            </w:r>
            <w:r>
              <w:rPr>
                <w:noProof/>
                <w:webHidden/>
              </w:rPr>
              <w:t>9</w:t>
            </w:r>
            <w:r>
              <w:rPr>
                <w:noProof/>
                <w:webHidden/>
              </w:rPr>
              <w:fldChar w:fldCharType="end"/>
            </w:r>
          </w:hyperlink>
        </w:p>
        <w:p w14:paraId="777DA2AB" w14:textId="7950B08C"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67" w:history="1">
            <w:r w:rsidRPr="00B424DC">
              <w:rPr>
                <w:rStyle w:val="Lienhypertexte"/>
              </w:rPr>
              <w:t>5.6 livraison de l’accès au PM et de l’extension d’accès au PM</w:t>
            </w:r>
            <w:r>
              <w:rPr>
                <w:webHidden/>
              </w:rPr>
              <w:tab/>
            </w:r>
            <w:r>
              <w:rPr>
                <w:webHidden/>
              </w:rPr>
              <w:fldChar w:fldCharType="begin"/>
            </w:r>
            <w:r>
              <w:rPr>
                <w:webHidden/>
              </w:rPr>
              <w:instrText xml:space="preserve"> PAGEREF _Toc178837167 \h </w:instrText>
            </w:r>
            <w:r>
              <w:rPr>
                <w:webHidden/>
              </w:rPr>
            </w:r>
            <w:r>
              <w:rPr>
                <w:webHidden/>
              </w:rPr>
              <w:fldChar w:fldCharType="separate"/>
            </w:r>
            <w:r>
              <w:rPr>
                <w:webHidden/>
              </w:rPr>
              <w:t>9</w:t>
            </w:r>
            <w:r>
              <w:rPr>
                <w:webHidden/>
              </w:rPr>
              <w:fldChar w:fldCharType="end"/>
            </w:r>
          </w:hyperlink>
        </w:p>
        <w:p w14:paraId="29D66558" w14:textId="6C5A1744"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8" w:history="1">
            <w:r w:rsidRPr="00B424DC">
              <w:rPr>
                <w:rStyle w:val="Lienhypertexte"/>
                <w:noProof/>
              </w:rPr>
              <w:t>5.6.1 information de l’Opérateur</w:t>
            </w:r>
            <w:r>
              <w:rPr>
                <w:noProof/>
                <w:webHidden/>
              </w:rPr>
              <w:tab/>
            </w:r>
            <w:r>
              <w:rPr>
                <w:noProof/>
                <w:webHidden/>
              </w:rPr>
              <w:fldChar w:fldCharType="begin"/>
            </w:r>
            <w:r>
              <w:rPr>
                <w:noProof/>
                <w:webHidden/>
              </w:rPr>
              <w:instrText xml:space="preserve"> PAGEREF _Toc178837168 \h </w:instrText>
            </w:r>
            <w:r>
              <w:rPr>
                <w:noProof/>
                <w:webHidden/>
              </w:rPr>
            </w:r>
            <w:r>
              <w:rPr>
                <w:noProof/>
                <w:webHidden/>
              </w:rPr>
              <w:fldChar w:fldCharType="separate"/>
            </w:r>
            <w:r>
              <w:rPr>
                <w:noProof/>
                <w:webHidden/>
              </w:rPr>
              <w:t>9</w:t>
            </w:r>
            <w:r>
              <w:rPr>
                <w:noProof/>
                <w:webHidden/>
              </w:rPr>
              <w:fldChar w:fldCharType="end"/>
            </w:r>
          </w:hyperlink>
        </w:p>
        <w:p w14:paraId="20FAB81D" w14:textId="02F8EB06"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69" w:history="1">
            <w:r w:rsidRPr="00B424DC">
              <w:rPr>
                <w:rStyle w:val="Lienhypertexte"/>
                <w:noProof/>
              </w:rPr>
              <w:t>5.6.2 information Gestionnaire d’Immeuble</w:t>
            </w:r>
            <w:r>
              <w:rPr>
                <w:noProof/>
                <w:webHidden/>
              </w:rPr>
              <w:tab/>
            </w:r>
            <w:r>
              <w:rPr>
                <w:noProof/>
                <w:webHidden/>
              </w:rPr>
              <w:fldChar w:fldCharType="begin"/>
            </w:r>
            <w:r>
              <w:rPr>
                <w:noProof/>
                <w:webHidden/>
              </w:rPr>
              <w:instrText xml:space="preserve"> PAGEREF _Toc178837169 \h </w:instrText>
            </w:r>
            <w:r>
              <w:rPr>
                <w:noProof/>
                <w:webHidden/>
              </w:rPr>
            </w:r>
            <w:r>
              <w:rPr>
                <w:noProof/>
                <w:webHidden/>
              </w:rPr>
              <w:fldChar w:fldCharType="separate"/>
            </w:r>
            <w:r>
              <w:rPr>
                <w:noProof/>
                <w:webHidden/>
              </w:rPr>
              <w:t>10</w:t>
            </w:r>
            <w:r>
              <w:rPr>
                <w:noProof/>
                <w:webHidden/>
              </w:rPr>
              <w:fldChar w:fldCharType="end"/>
            </w:r>
          </w:hyperlink>
        </w:p>
        <w:p w14:paraId="4D75ED87" w14:textId="709C6C62"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70" w:history="1">
            <w:r w:rsidRPr="00B424DC">
              <w:rPr>
                <w:rStyle w:val="Lienhypertexte"/>
              </w:rPr>
              <w:t>5.7 livraison des Câblages de sites</w:t>
            </w:r>
            <w:r>
              <w:rPr>
                <w:webHidden/>
              </w:rPr>
              <w:tab/>
            </w:r>
            <w:r>
              <w:rPr>
                <w:webHidden/>
              </w:rPr>
              <w:fldChar w:fldCharType="begin"/>
            </w:r>
            <w:r>
              <w:rPr>
                <w:webHidden/>
              </w:rPr>
              <w:instrText xml:space="preserve"> PAGEREF _Toc178837170 \h </w:instrText>
            </w:r>
            <w:r>
              <w:rPr>
                <w:webHidden/>
              </w:rPr>
            </w:r>
            <w:r>
              <w:rPr>
                <w:webHidden/>
              </w:rPr>
              <w:fldChar w:fldCharType="separate"/>
            </w:r>
            <w:r>
              <w:rPr>
                <w:webHidden/>
              </w:rPr>
              <w:t>10</w:t>
            </w:r>
            <w:r>
              <w:rPr>
                <w:webHidden/>
              </w:rPr>
              <w:fldChar w:fldCharType="end"/>
            </w:r>
          </w:hyperlink>
        </w:p>
        <w:p w14:paraId="40262856" w14:textId="183C84A3"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71" w:history="1">
            <w:r w:rsidRPr="00B424DC">
              <w:rPr>
                <w:rStyle w:val="Lienhypertexte"/>
              </w:rPr>
              <w:t>5.8 modalités spécifiques d’accès aux PM</w:t>
            </w:r>
            <w:r>
              <w:rPr>
                <w:webHidden/>
              </w:rPr>
              <w:tab/>
            </w:r>
            <w:r>
              <w:rPr>
                <w:webHidden/>
              </w:rPr>
              <w:fldChar w:fldCharType="begin"/>
            </w:r>
            <w:r>
              <w:rPr>
                <w:webHidden/>
              </w:rPr>
              <w:instrText xml:space="preserve"> PAGEREF _Toc178837171 \h </w:instrText>
            </w:r>
            <w:r>
              <w:rPr>
                <w:webHidden/>
              </w:rPr>
            </w:r>
            <w:r>
              <w:rPr>
                <w:webHidden/>
              </w:rPr>
              <w:fldChar w:fldCharType="separate"/>
            </w:r>
            <w:r>
              <w:rPr>
                <w:webHidden/>
              </w:rPr>
              <w:t>10</w:t>
            </w:r>
            <w:r>
              <w:rPr>
                <w:webHidden/>
              </w:rPr>
              <w:fldChar w:fldCharType="end"/>
            </w:r>
          </w:hyperlink>
        </w:p>
        <w:p w14:paraId="12E65259" w14:textId="44E4459A"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72" w:history="1">
            <w:r w:rsidRPr="00B424DC">
              <w:rPr>
                <w:rStyle w:val="Lienhypertexte"/>
              </w:rPr>
              <w:t>5.9 travaux de raccordement au PM</w:t>
            </w:r>
            <w:r>
              <w:rPr>
                <w:webHidden/>
              </w:rPr>
              <w:tab/>
            </w:r>
            <w:r>
              <w:rPr>
                <w:webHidden/>
              </w:rPr>
              <w:fldChar w:fldCharType="begin"/>
            </w:r>
            <w:r>
              <w:rPr>
                <w:webHidden/>
              </w:rPr>
              <w:instrText xml:space="preserve"> PAGEREF _Toc178837172 \h </w:instrText>
            </w:r>
            <w:r>
              <w:rPr>
                <w:webHidden/>
              </w:rPr>
            </w:r>
            <w:r>
              <w:rPr>
                <w:webHidden/>
              </w:rPr>
              <w:fldChar w:fldCharType="separate"/>
            </w:r>
            <w:r>
              <w:rPr>
                <w:webHidden/>
              </w:rPr>
              <w:t>11</w:t>
            </w:r>
            <w:r>
              <w:rPr>
                <w:webHidden/>
              </w:rPr>
              <w:fldChar w:fldCharType="end"/>
            </w:r>
          </w:hyperlink>
        </w:p>
        <w:p w14:paraId="28F1D169" w14:textId="4F821867"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73" w:history="1">
            <w:r w:rsidRPr="00B424DC">
              <w:rPr>
                <w:rStyle w:val="Lienhypertexte"/>
                <w:noProof/>
              </w:rPr>
              <w:t>5.9.1 informations préalables</w:t>
            </w:r>
            <w:r>
              <w:rPr>
                <w:noProof/>
                <w:webHidden/>
              </w:rPr>
              <w:tab/>
            </w:r>
            <w:r>
              <w:rPr>
                <w:noProof/>
                <w:webHidden/>
              </w:rPr>
              <w:fldChar w:fldCharType="begin"/>
            </w:r>
            <w:r>
              <w:rPr>
                <w:noProof/>
                <w:webHidden/>
              </w:rPr>
              <w:instrText xml:space="preserve"> PAGEREF _Toc178837173 \h </w:instrText>
            </w:r>
            <w:r>
              <w:rPr>
                <w:noProof/>
                <w:webHidden/>
              </w:rPr>
            </w:r>
            <w:r>
              <w:rPr>
                <w:noProof/>
                <w:webHidden/>
              </w:rPr>
              <w:fldChar w:fldCharType="separate"/>
            </w:r>
            <w:r>
              <w:rPr>
                <w:noProof/>
                <w:webHidden/>
              </w:rPr>
              <w:t>11</w:t>
            </w:r>
            <w:r>
              <w:rPr>
                <w:noProof/>
                <w:webHidden/>
              </w:rPr>
              <w:fldChar w:fldCharType="end"/>
            </w:r>
          </w:hyperlink>
        </w:p>
        <w:p w14:paraId="5FFB8202" w14:textId="504D1C28"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74" w:history="1">
            <w:r w:rsidRPr="00B424DC">
              <w:rPr>
                <w:rStyle w:val="Lienhypertexte"/>
                <w:noProof/>
              </w:rPr>
              <w:t>5.9.2 modalités de raccordement au PM</w:t>
            </w:r>
            <w:r>
              <w:rPr>
                <w:noProof/>
                <w:webHidden/>
              </w:rPr>
              <w:tab/>
            </w:r>
            <w:r>
              <w:rPr>
                <w:noProof/>
                <w:webHidden/>
              </w:rPr>
              <w:fldChar w:fldCharType="begin"/>
            </w:r>
            <w:r>
              <w:rPr>
                <w:noProof/>
                <w:webHidden/>
              </w:rPr>
              <w:instrText xml:space="preserve"> PAGEREF _Toc178837174 \h </w:instrText>
            </w:r>
            <w:r>
              <w:rPr>
                <w:noProof/>
                <w:webHidden/>
              </w:rPr>
            </w:r>
            <w:r>
              <w:rPr>
                <w:noProof/>
                <w:webHidden/>
              </w:rPr>
              <w:fldChar w:fldCharType="separate"/>
            </w:r>
            <w:r>
              <w:rPr>
                <w:noProof/>
                <w:webHidden/>
              </w:rPr>
              <w:t>11</w:t>
            </w:r>
            <w:r>
              <w:rPr>
                <w:noProof/>
                <w:webHidden/>
              </w:rPr>
              <w:fldChar w:fldCharType="end"/>
            </w:r>
          </w:hyperlink>
        </w:p>
        <w:p w14:paraId="4EB770E6" w14:textId="7ADECBC5"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75" w:history="1">
            <w:r w:rsidRPr="00B424DC">
              <w:rPr>
                <w:rStyle w:val="Lienhypertexte"/>
                <w:noProof/>
              </w:rPr>
              <w:t>5.9.3 difficultés de raccordement au PM</w:t>
            </w:r>
            <w:r>
              <w:rPr>
                <w:noProof/>
                <w:webHidden/>
              </w:rPr>
              <w:tab/>
            </w:r>
            <w:r>
              <w:rPr>
                <w:noProof/>
                <w:webHidden/>
              </w:rPr>
              <w:fldChar w:fldCharType="begin"/>
            </w:r>
            <w:r>
              <w:rPr>
                <w:noProof/>
                <w:webHidden/>
              </w:rPr>
              <w:instrText xml:space="preserve"> PAGEREF _Toc178837175 \h </w:instrText>
            </w:r>
            <w:r>
              <w:rPr>
                <w:noProof/>
                <w:webHidden/>
              </w:rPr>
            </w:r>
            <w:r>
              <w:rPr>
                <w:noProof/>
                <w:webHidden/>
              </w:rPr>
              <w:fldChar w:fldCharType="separate"/>
            </w:r>
            <w:r>
              <w:rPr>
                <w:noProof/>
                <w:webHidden/>
              </w:rPr>
              <w:t>11</w:t>
            </w:r>
            <w:r>
              <w:rPr>
                <w:noProof/>
                <w:webHidden/>
              </w:rPr>
              <w:fldChar w:fldCharType="end"/>
            </w:r>
          </w:hyperlink>
        </w:p>
        <w:p w14:paraId="6E731027" w14:textId="0E00C9DB"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76" w:history="1">
            <w:r w:rsidRPr="00B424DC">
              <w:rPr>
                <w:rStyle w:val="Lienhypertexte"/>
                <w:noProof/>
              </w:rPr>
              <w:t>5.9.4 sans objet</w:t>
            </w:r>
            <w:r>
              <w:rPr>
                <w:noProof/>
                <w:webHidden/>
              </w:rPr>
              <w:tab/>
            </w:r>
            <w:r>
              <w:rPr>
                <w:noProof/>
                <w:webHidden/>
              </w:rPr>
              <w:fldChar w:fldCharType="begin"/>
            </w:r>
            <w:r>
              <w:rPr>
                <w:noProof/>
                <w:webHidden/>
              </w:rPr>
              <w:instrText xml:space="preserve"> PAGEREF _Toc178837176 \h </w:instrText>
            </w:r>
            <w:r>
              <w:rPr>
                <w:noProof/>
                <w:webHidden/>
              </w:rPr>
            </w:r>
            <w:r>
              <w:rPr>
                <w:noProof/>
                <w:webHidden/>
              </w:rPr>
              <w:fldChar w:fldCharType="separate"/>
            </w:r>
            <w:r>
              <w:rPr>
                <w:noProof/>
                <w:webHidden/>
              </w:rPr>
              <w:t>12</w:t>
            </w:r>
            <w:r>
              <w:rPr>
                <w:noProof/>
                <w:webHidden/>
              </w:rPr>
              <w:fldChar w:fldCharType="end"/>
            </w:r>
          </w:hyperlink>
        </w:p>
        <w:p w14:paraId="4F3F97E3" w14:textId="42E3E917"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77" w:history="1">
            <w:r w:rsidRPr="00B424DC">
              <w:rPr>
                <w:rStyle w:val="Lienhypertexte"/>
                <w:noProof/>
              </w:rPr>
              <w:t>5.9.5 information en fin de travaux</w:t>
            </w:r>
            <w:r>
              <w:rPr>
                <w:noProof/>
                <w:webHidden/>
              </w:rPr>
              <w:tab/>
            </w:r>
            <w:r>
              <w:rPr>
                <w:noProof/>
                <w:webHidden/>
              </w:rPr>
              <w:fldChar w:fldCharType="begin"/>
            </w:r>
            <w:r>
              <w:rPr>
                <w:noProof/>
                <w:webHidden/>
              </w:rPr>
              <w:instrText xml:space="preserve"> PAGEREF _Toc178837177 \h </w:instrText>
            </w:r>
            <w:r>
              <w:rPr>
                <w:noProof/>
                <w:webHidden/>
              </w:rPr>
            </w:r>
            <w:r>
              <w:rPr>
                <w:noProof/>
                <w:webHidden/>
              </w:rPr>
              <w:fldChar w:fldCharType="separate"/>
            </w:r>
            <w:r>
              <w:rPr>
                <w:noProof/>
                <w:webHidden/>
              </w:rPr>
              <w:t>12</w:t>
            </w:r>
            <w:r>
              <w:rPr>
                <w:noProof/>
                <w:webHidden/>
              </w:rPr>
              <w:fldChar w:fldCharType="end"/>
            </w:r>
          </w:hyperlink>
        </w:p>
        <w:p w14:paraId="55B2B2B6" w14:textId="2564F8DF"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78" w:history="1">
            <w:r w:rsidRPr="00B424DC">
              <w:rPr>
                <w:rStyle w:val="Lienhypertexte"/>
              </w:rPr>
              <w:t>5.10 annulation et résiliation de commande d’accès au PM</w:t>
            </w:r>
            <w:r>
              <w:rPr>
                <w:webHidden/>
              </w:rPr>
              <w:tab/>
            </w:r>
            <w:r>
              <w:rPr>
                <w:webHidden/>
              </w:rPr>
              <w:fldChar w:fldCharType="begin"/>
            </w:r>
            <w:r>
              <w:rPr>
                <w:webHidden/>
              </w:rPr>
              <w:instrText xml:space="preserve"> PAGEREF _Toc178837178 \h </w:instrText>
            </w:r>
            <w:r>
              <w:rPr>
                <w:webHidden/>
              </w:rPr>
            </w:r>
            <w:r>
              <w:rPr>
                <w:webHidden/>
              </w:rPr>
              <w:fldChar w:fldCharType="separate"/>
            </w:r>
            <w:r>
              <w:rPr>
                <w:webHidden/>
              </w:rPr>
              <w:t>12</w:t>
            </w:r>
            <w:r>
              <w:rPr>
                <w:webHidden/>
              </w:rPr>
              <w:fldChar w:fldCharType="end"/>
            </w:r>
          </w:hyperlink>
        </w:p>
        <w:p w14:paraId="437EC263" w14:textId="298929A6"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79" w:history="1">
            <w:r w:rsidRPr="00B424DC">
              <w:rPr>
                <w:rStyle w:val="Lienhypertexte"/>
              </w:rPr>
              <w:t>5.11 traitement des anomalies</w:t>
            </w:r>
            <w:r>
              <w:rPr>
                <w:webHidden/>
              </w:rPr>
              <w:tab/>
            </w:r>
            <w:r>
              <w:rPr>
                <w:webHidden/>
              </w:rPr>
              <w:fldChar w:fldCharType="begin"/>
            </w:r>
            <w:r>
              <w:rPr>
                <w:webHidden/>
              </w:rPr>
              <w:instrText xml:space="preserve"> PAGEREF _Toc178837179 \h </w:instrText>
            </w:r>
            <w:r>
              <w:rPr>
                <w:webHidden/>
              </w:rPr>
            </w:r>
            <w:r>
              <w:rPr>
                <w:webHidden/>
              </w:rPr>
              <w:fldChar w:fldCharType="separate"/>
            </w:r>
            <w:r>
              <w:rPr>
                <w:webHidden/>
              </w:rPr>
              <w:t>13</w:t>
            </w:r>
            <w:r>
              <w:rPr>
                <w:webHidden/>
              </w:rPr>
              <w:fldChar w:fldCharType="end"/>
            </w:r>
          </w:hyperlink>
        </w:p>
        <w:p w14:paraId="70F43ABC" w14:textId="33BEA6FC"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80" w:history="1">
            <w:r w:rsidRPr="00B424DC">
              <w:rPr>
                <w:rStyle w:val="Lienhypertexte"/>
                <w:noProof/>
              </w:rPr>
              <w:t>5.11.1 Signalement et correction des Anomalies «</w:t>
            </w:r>
            <w:r w:rsidRPr="00B424DC">
              <w:rPr>
                <w:rStyle w:val="Lienhypertexte"/>
                <w:rFonts w:cs="Calibri"/>
                <w:noProof/>
              </w:rPr>
              <w:t> </w:t>
            </w:r>
            <w:r w:rsidRPr="00B424DC">
              <w:rPr>
                <w:rStyle w:val="Lienhypertexte"/>
                <w:noProof/>
              </w:rPr>
              <w:t>problème d’adresse</w:t>
            </w:r>
            <w:r w:rsidRPr="00B424DC">
              <w:rPr>
                <w:rStyle w:val="Lienhypertexte"/>
                <w:rFonts w:cs="Calibri"/>
                <w:noProof/>
              </w:rPr>
              <w:t> </w:t>
            </w:r>
            <w:r w:rsidRPr="00B424DC">
              <w:rPr>
                <w:rStyle w:val="Lienhypertexte"/>
                <w:noProof/>
              </w:rPr>
              <w:t>» - Fichier IPE</w:t>
            </w:r>
            <w:r>
              <w:rPr>
                <w:noProof/>
                <w:webHidden/>
              </w:rPr>
              <w:tab/>
            </w:r>
            <w:r>
              <w:rPr>
                <w:noProof/>
                <w:webHidden/>
              </w:rPr>
              <w:fldChar w:fldCharType="begin"/>
            </w:r>
            <w:r>
              <w:rPr>
                <w:noProof/>
                <w:webHidden/>
              </w:rPr>
              <w:instrText xml:space="preserve"> PAGEREF _Toc178837180 \h </w:instrText>
            </w:r>
            <w:r>
              <w:rPr>
                <w:noProof/>
                <w:webHidden/>
              </w:rPr>
            </w:r>
            <w:r>
              <w:rPr>
                <w:noProof/>
                <w:webHidden/>
              </w:rPr>
              <w:fldChar w:fldCharType="separate"/>
            </w:r>
            <w:r>
              <w:rPr>
                <w:noProof/>
                <w:webHidden/>
              </w:rPr>
              <w:t>13</w:t>
            </w:r>
            <w:r>
              <w:rPr>
                <w:noProof/>
                <w:webHidden/>
              </w:rPr>
              <w:fldChar w:fldCharType="end"/>
            </w:r>
          </w:hyperlink>
        </w:p>
        <w:p w14:paraId="647E3847" w14:textId="5BBDE13F"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181" w:history="1">
            <w:r w:rsidRPr="00B424DC">
              <w:rPr>
                <w:rStyle w:val="Lienhypertexte"/>
                <w:noProof/>
              </w:rPr>
              <w:t>5.11.1.1 Signalement des Anomalies «</w:t>
            </w:r>
            <w:r w:rsidRPr="00B424DC">
              <w:rPr>
                <w:rStyle w:val="Lienhypertexte"/>
                <w:rFonts w:cs="Calibri"/>
                <w:noProof/>
              </w:rPr>
              <w:t> </w:t>
            </w:r>
            <w:r w:rsidRPr="00B424DC">
              <w:rPr>
                <w:rStyle w:val="Lienhypertexte"/>
                <w:noProof/>
              </w:rPr>
              <w:t>Problème d’adresse</w:t>
            </w:r>
            <w:r w:rsidRPr="00B424DC">
              <w:rPr>
                <w:rStyle w:val="Lienhypertexte"/>
                <w:rFonts w:cs="Calibri"/>
                <w:noProof/>
              </w:rPr>
              <w:t> </w:t>
            </w:r>
            <w:r w:rsidRPr="00B424DC">
              <w:rPr>
                <w:rStyle w:val="Lienhypertexte"/>
                <w:noProof/>
              </w:rPr>
              <w:t>» par l’Opérateur</w:t>
            </w:r>
            <w:r>
              <w:rPr>
                <w:noProof/>
                <w:webHidden/>
              </w:rPr>
              <w:tab/>
            </w:r>
            <w:r>
              <w:rPr>
                <w:noProof/>
                <w:webHidden/>
              </w:rPr>
              <w:fldChar w:fldCharType="begin"/>
            </w:r>
            <w:r>
              <w:rPr>
                <w:noProof/>
                <w:webHidden/>
              </w:rPr>
              <w:instrText xml:space="preserve"> PAGEREF _Toc178837181 \h </w:instrText>
            </w:r>
            <w:r>
              <w:rPr>
                <w:noProof/>
                <w:webHidden/>
              </w:rPr>
            </w:r>
            <w:r>
              <w:rPr>
                <w:noProof/>
                <w:webHidden/>
              </w:rPr>
              <w:fldChar w:fldCharType="separate"/>
            </w:r>
            <w:r>
              <w:rPr>
                <w:noProof/>
                <w:webHidden/>
              </w:rPr>
              <w:t>13</w:t>
            </w:r>
            <w:r>
              <w:rPr>
                <w:noProof/>
                <w:webHidden/>
              </w:rPr>
              <w:fldChar w:fldCharType="end"/>
            </w:r>
          </w:hyperlink>
        </w:p>
        <w:p w14:paraId="5941F0E8" w14:textId="446D2564"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182" w:history="1">
            <w:r w:rsidRPr="00B424DC">
              <w:rPr>
                <w:rStyle w:val="Lienhypertexte"/>
                <w:noProof/>
              </w:rPr>
              <w:t>5.11.1.2 Traitement des Anomalies «</w:t>
            </w:r>
            <w:r w:rsidRPr="00B424DC">
              <w:rPr>
                <w:rStyle w:val="Lienhypertexte"/>
                <w:rFonts w:cs="Calibri"/>
                <w:noProof/>
              </w:rPr>
              <w:t> </w:t>
            </w:r>
            <w:r w:rsidRPr="00B424DC">
              <w:rPr>
                <w:rStyle w:val="Lienhypertexte"/>
                <w:noProof/>
              </w:rPr>
              <w:t>problème d'adresse</w:t>
            </w:r>
            <w:r w:rsidRPr="00B424DC">
              <w:rPr>
                <w:rStyle w:val="Lienhypertexte"/>
                <w:rFonts w:cs="Calibri"/>
                <w:noProof/>
              </w:rPr>
              <w:t> </w:t>
            </w:r>
            <w:r w:rsidRPr="00B424DC">
              <w:rPr>
                <w:rStyle w:val="Lienhypertexte"/>
                <w:noProof/>
              </w:rPr>
              <w:t>» par l’Opérateur d’Immeuble</w:t>
            </w:r>
            <w:r>
              <w:rPr>
                <w:noProof/>
                <w:webHidden/>
              </w:rPr>
              <w:tab/>
            </w:r>
            <w:r>
              <w:rPr>
                <w:noProof/>
                <w:webHidden/>
              </w:rPr>
              <w:fldChar w:fldCharType="begin"/>
            </w:r>
            <w:r>
              <w:rPr>
                <w:noProof/>
                <w:webHidden/>
              </w:rPr>
              <w:instrText xml:space="preserve"> PAGEREF _Toc178837182 \h </w:instrText>
            </w:r>
            <w:r>
              <w:rPr>
                <w:noProof/>
                <w:webHidden/>
              </w:rPr>
            </w:r>
            <w:r>
              <w:rPr>
                <w:noProof/>
                <w:webHidden/>
              </w:rPr>
              <w:fldChar w:fldCharType="separate"/>
            </w:r>
            <w:r>
              <w:rPr>
                <w:noProof/>
                <w:webHidden/>
              </w:rPr>
              <w:t>13</w:t>
            </w:r>
            <w:r>
              <w:rPr>
                <w:noProof/>
                <w:webHidden/>
              </w:rPr>
              <w:fldChar w:fldCharType="end"/>
            </w:r>
          </w:hyperlink>
        </w:p>
        <w:p w14:paraId="51C3CA73" w14:textId="37F08AED"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83" w:history="1">
            <w:r w:rsidRPr="00B424DC">
              <w:rPr>
                <w:rStyle w:val="Lienhypertexte"/>
              </w:rPr>
              <w:t>article 6 - Lien NRO-PM</w:t>
            </w:r>
            <w:r>
              <w:rPr>
                <w:webHidden/>
              </w:rPr>
              <w:tab/>
            </w:r>
            <w:r>
              <w:rPr>
                <w:webHidden/>
              </w:rPr>
              <w:fldChar w:fldCharType="begin"/>
            </w:r>
            <w:r>
              <w:rPr>
                <w:webHidden/>
              </w:rPr>
              <w:instrText xml:space="preserve"> PAGEREF _Toc178837183 \h </w:instrText>
            </w:r>
            <w:r>
              <w:rPr>
                <w:webHidden/>
              </w:rPr>
            </w:r>
            <w:r>
              <w:rPr>
                <w:webHidden/>
              </w:rPr>
              <w:fldChar w:fldCharType="separate"/>
            </w:r>
            <w:r>
              <w:rPr>
                <w:webHidden/>
              </w:rPr>
              <w:t>14</w:t>
            </w:r>
            <w:r>
              <w:rPr>
                <w:webHidden/>
              </w:rPr>
              <w:fldChar w:fldCharType="end"/>
            </w:r>
          </w:hyperlink>
        </w:p>
        <w:p w14:paraId="5F3A7345" w14:textId="55D67AC1"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84" w:history="1">
            <w:r w:rsidRPr="00B424DC">
              <w:rPr>
                <w:rStyle w:val="Lienhypertexte"/>
              </w:rPr>
              <w:t>6.1 sans objet</w:t>
            </w:r>
            <w:r>
              <w:rPr>
                <w:webHidden/>
              </w:rPr>
              <w:tab/>
            </w:r>
            <w:r>
              <w:rPr>
                <w:webHidden/>
              </w:rPr>
              <w:fldChar w:fldCharType="begin"/>
            </w:r>
            <w:r>
              <w:rPr>
                <w:webHidden/>
              </w:rPr>
              <w:instrText xml:space="preserve"> PAGEREF _Toc178837184 \h </w:instrText>
            </w:r>
            <w:r>
              <w:rPr>
                <w:webHidden/>
              </w:rPr>
            </w:r>
            <w:r>
              <w:rPr>
                <w:webHidden/>
              </w:rPr>
              <w:fldChar w:fldCharType="separate"/>
            </w:r>
            <w:r>
              <w:rPr>
                <w:webHidden/>
              </w:rPr>
              <w:t>14</w:t>
            </w:r>
            <w:r>
              <w:rPr>
                <w:webHidden/>
              </w:rPr>
              <w:fldChar w:fldCharType="end"/>
            </w:r>
          </w:hyperlink>
        </w:p>
        <w:p w14:paraId="60650192" w14:textId="01650E98"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85" w:history="1">
            <w:r w:rsidRPr="00B424DC">
              <w:rPr>
                <w:rStyle w:val="Lienhypertexte"/>
              </w:rPr>
              <w:t>6.2 prérequis</w:t>
            </w:r>
            <w:r>
              <w:rPr>
                <w:webHidden/>
              </w:rPr>
              <w:tab/>
            </w:r>
            <w:r>
              <w:rPr>
                <w:webHidden/>
              </w:rPr>
              <w:fldChar w:fldCharType="begin"/>
            </w:r>
            <w:r>
              <w:rPr>
                <w:webHidden/>
              </w:rPr>
              <w:instrText xml:space="preserve"> PAGEREF _Toc178837185 \h </w:instrText>
            </w:r>
            <w:r>
              <w:rPr>
                <w:webHidden/>
              </w:rPr>
            </w:r>
            <w:r>
              <w:rPr>
                <w:webHidden/>
              </w:rPr>
              <w:fldChar w:fldCharType="separate"/>
            </w:r>
            <w:r>
              <w:rPr>
                <w:webHidden/>
              </w:rPr>
              <w:t>14</w:t>
            </w:r>
            <w:r>
              <w:rPr>
                <w:webHidden/>
              </w:rPr>
              <w:fldChar w:fldCharType="end"/>
            </w:r>
          </w:hyperlink>
        </w:p>
        <w:p w14:paraId="1DFA2046" w14:textId="4917E893"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86" w:history="1">
            <w:r w:rsidRPr="00B424DC">
              <w:rPr>
                <w:rStyle w:val="Lienhypertexte"/>
              </w:rPr>
              <w:t>6.3 modalités d’échanges</w:t>
            </w:r>
            <w:r>
              <w:rPr>
                <w:webHidden/>
              </w:rPr>
              <w:tab/>
            </w:r>
            <w:r>
              <w:rPr>
                <w:webHidden/>
              </w:rPr>
              <w:fldChar w:fldCharType="begin"/>
            </w:r>
            <w:r>
              <w:rPr>
                <w:webHidden/>
              </w:rPr>
              <w:instrText xml:space="preserve"> PAGEREF _Toc178837186 \h </w:instrText>
            </w:r>
            <w:r>
              <w:rPr>
                <w:webHidden/>
              </w:rPr>
            </w:r>
            <w:r>
              <w:rPr>
                <w:webHidden/>
              </w:rPr>
              <w:fldChar w:fldCharType="separate"/>
            </w:r>
            <w:r>
              <w:rPr>
                <w:webHidden/>
              </w:rPr>
              <w:t>14</w:t>
            </w:r>
            <w:r>
              <w:rPr>
                <w:webHidden/>
              </w:rPr>
              <w:fldChar w:fldCharType="end"/>
            </w:r>
          </w:hyperlink>
        </w:p>
        <w:p w14:paraId="1FB4D5EE" w14:textId="29775644"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87" w:history="1">
            <w:r w:rsidRPr="00B424DC">
              <w:rPr>
                <w:rStyle w:val="Lienhypertexte"/>
              </w:rPr>
              <w:t>6.4 commande de Lien NRO-PM</w:t>
            </w:r>
            <w:r>
              <w:rPr>
                <w:webHidden/>
              </w:rPr>
              <w:tab/>
            </w:r>
            <w:r>
              <w:rPr>
                <w:webHidden/>
              </w:rPr>
              <w:fldChar w:fldCharType="begin"/>
            </w:r>
            <w:r>
              <w:rPr>
                <w:webHidden/>
              </w:rPr>
              <w:instrText xml:space="preserve"> PAGEREF _Toc178837187 \h </w:instrText>
            </w:r>
            <w:r>
              <w:rPr>
                <w:webHidden/>
              </w:rPr>
            </w:r>
            <w:r>
              <w:rPr>
                <w:webHidden/>
              </w:rPr>
              <w:fldChar w:fldCharType="separate"/>
            </w:r>
            <w:r>
              <w:rPr>
                <w:webHidden/>
              </w:rPr>
              <w:t>14</w:t>
            </w:r>
            <w:r>
              <w:rPr>
                <w:webHidden/>
              </w:rPr>
              <w:fldChar w:fldCharType="end"/>
            </w:r>
          </w:hyperlink>
        </w:p>
        <w:p w14:paraId="777FBD49" w14:textId="2B8E9C77"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88" w:history="1">
            <w:r w:rsidRPr="00B424DC">
              <w:rPr>
                <w:rStyle w:val="Lienhypertexte"/>
              </w:rPr>
              <w:t>6.5 mise à disposition du Lien NRO-PM</w:t>
            </w:r>
            <w:r>
              <w:rPr>
                <w:webHidden/>
              </w:rPr>
              <w:tab/>
            </w:r>
            <w:r>
              <w:rPr>
                <w:webHidden/>
              </w:rPr>
              <w:fldChar w:fldCharType="begin"/>
            </w:r>
            <w:r>
              <w:rPr>
                <w:webHidden/>
              </w:rPr>
              <w:instrText xml:space="preserve"> PAGEREF _Toc178837188 \h </w:instrText>
            </w:r>
            <w:r>
              <w:rPr>
                <w:webHidden/>
              </w:rPr>
            </w:r>
            <w:r>
              <w:rPr>
                <w:webHidden/>
              </w:rPr>
              <w:fldChar w:fldCharType="separate"/>
            </w:r>
            <w:r>
              <w:rPr>
                <w:webHidden/>
              </w:rPr>
              <w:t>15</w:t>
            </w:r>
            <w:r>
              <w:rPr>
                <w:webHidden/>
              </w:rPr>
              <w:fldChar w:fldCharType="end"/>
            </w:r>
          </w:hyperlink>
        </w:p>
        <w:p w14:paraId="7A8D91B4" w14:textId="4612C44B"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89" w:history="1">
            <w:r w:rsidRPr="00B424DC">
              <w:rPr>
                <w:rStyle w:val="Lienhypertexte"/>
                <w:noProof/>
              </w:rPr>
              <w:t>6.5.1 Délais de livraison des Liens NRO-PM à l’état « Planifié » ou « En Cours de Déploiement » à la réception de la commande</w:t>
            </w:r>
            <w:r>
              <w:rPr>
                <w:noProof/>
                <w:webHidden/>
              </w:rPr>
              <w:tab/>
            </w:r>
            <w:r>
              <w:rPr>
                <w:noProof/>
                <w:webHidden/>
              </w:rPr>
              <w:fldChar w:fldCharType="begin"/>
            </w:r>
            <w:r>
              <w:rPr>
                <w:noProof/>
                <w:webHidden/>
              </w:rPr>
              <w:instrText xml:space="preserve"> PAGEREF _Toc178837189 \h </w:instrText>
            </w:r>
            <w:r>
              <w:rPr>
                <w:noProof/>
                <w:webHidden/>
              </w:rPr>
            </w:r>
            <w:r>
              <w:rPr>
                <w:noProof/>
                <w:webHidden/>
              </w:rPr>
              <w:fldChar w:fldCharType="separate"/>
            </w:r>
            <w:r>
              <w:rPr>
                <w:noProof/>
                <w:webHidden/>
              </w:rPr>
              <w:t>15</w:t>
            </w:r>
            <w:r>
              <w:rPr>
                <w:noProof/>
                <w:webHidden/>
              </w:rPr>
              <w:fldChar w:fldCharType="end"/>
            </w:r>
          </w:hyperlink>
        </w:p>
        <w:p w14:paraId="241B8DB8" w14:textId="66981795"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0" w:history="1">
            <w:r w:rsidRPr="00B424DC">
              <w:rPr>
                <w:rStyle w:val="Lienhypertexte"/>
                <w:noProof/>
              </w:rPr>
              <w:t>6.5.2 Délais de livraison des Liens NRO-PM à l’état «</w:t>
            </w:r>
            <w:r w:rsidRPr="00B424DC">
              <w:rPr>
                <w:rStyle w:val="Lienhypertexte"/>
                <w:rFonts w:cs="Calibri"/>
                <w:noProof/>
              </w:rPr>
              <w:t> </w:t>
            </w:r>
            <w:r w:rsidRPr="00B424DC">
              <w:rPr>
                <w:rStyle w:val="Lienhypertexte"/>
                <w:noProof/>
              </w:rPr>
              <w:t>Déployé</w:t>
            </w:r>
            <w:r w:rsidRPr="00B424DC">
              <w:rPr>
                <w:rStyle w:val="Lienhypertexte"/>
                <w:rFonts w:cs="Calibri"/>
                <w:noProof/>
              </w:rPr>
              <w:t> </w:t>
            </w:r>
            <w:r w:rsidRPr="00B424DC">
              <w:rPr>
                <w:rStyle w:val="Lienhypertexte"/>
                <w:noProof/>
              </w:rPr>
              <w:t>» à la réception de la commande</w:t>
            </w:r>
            <w:r>
              <w:rPr>
                <w:noProof/>
                <w:webHidden/>
              </w:rPr>
              <w:tab/>
            </w:r>
            <w:r>
              <w:rPr>
                <w:noProof/>
                <w:webHidden/>
              </w:rPr>
              <w:fldChar w:fldCharType="begin"/>
            </w:r>
            <w:r>
              <w:rPr>
                <w:noProof/>
                <w:webHidden/>
              </w:rPr>
              <w:instrText xml:space="preserve"> PAGEREF _Toc178837190 \h </w:instrText>
            </w:r>
            <w:r>
              <w:rPr>
                <w:noProof/>
                <w:webHidden/>
              </w:rPr>
            </w:r>
            <w:r>
              <w:rPr>
                <w:noProof/>
                <w:webHidden/>
              </w:rPr>
              <w:fldChar w:fldCharType="separate"/>
            </w:r>
            <w:r>
              <w:rPr>
                <w:noProof/>
                <w:webHidden/>
              </w:rPr>
              <w:t>16</w:t>
            </w:r>
            <w:r>
              <w:rPr>
                <w:noProof/>
                <w:webHidden/>
              </w:rPr>
              <w:fldChar w:fldCharType="end"/>
            </w:r>
          </w:hyperlink>
        </w:p>
        <w:p w14:paraId="501891E7" w14:textId="340D94D2"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1" w:history="1">
            <w:r w:rsidRPr="00B424DC">
              <w:rPr>
                <w:rStyle w:val="Lienhypertexte"/>
                <w:noProof/>
              </w:rPr>
              <w:t>6.5.3 sans objet</w:t>
            </w:r>
            <w:r>
              <w:rPr>
                <w:noProof/>
                <w:webHidden/>
              </w:rPr>
              <w:tab/>
            </w:r>
            <w:r>
              <w:rPr>
                <w:noProof/>
                <w:webHidden/>
              </w:rPr>
              <w:fldChar w:fldCharType="begin"/>
            </w:r>
            <w:r>
              <w:rPr>
                <w:noProof/>
                <w:webHidden/>
              </w:rPr>
              <w:instrText xml:space="preserve"> PAGEREF _Toc178837191 \h </w:instrText>
            </w:r>
            <w:r>
              <w:rPr>
                <w:noProof/>
                <w:webHidden/>
              </w:rPr>
            </w:r>
            <w:r>
              <w:rPr>
                <w:noProof/>
                <w:webHidden/>
              </w:rPr>
              <w:fldChar w:fldCharType="separate"/>
            </w:r>
            <w:r>
              <w:rPr>
                <w:noProof/>
                <w:webHidden/>
              </w:rPr>
              <w:t>16</w:t>
            </w:r>
            <w:r>
              <w:rPr>
                <w:noProof/>
                <w:webHidden/>
              </w:rPr>
              <w:fldChar w:fldCharType="end"/>
            </w:r>
          </w:hyperlink>
        </w:p>
        <w:p w14:paraId="59A21E63" w14:textId="65B44645"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2" w:history="1">
            <w:r w:rsidRPr="00B424DC">
              <w:rPr>
                <w:rStyle w:val="Lienhypertexte"/>
                <w:noProof/>
              </w:rPr>
              <w:t>6.5.4 sans objet</w:t>
            </w:r>
            <w:r>
              <w:rPr>
                <w:noProof/>
                <w:webHidden/>
              </w:rPr>
              <w:tab/>
            </w:r>
            <w:r>
              <w:rPr>
                <w:noProof/>
                <w:webHidden/>
              </w:rPr>
              <w:fldChar w:fldCharType="begin"/>
            </w:r>
            <w:r>
              <w:rPr>
                <w:noProof/>
                <w:webHidden/>
              </w:rPr>
              <w:instrText xml:space="preserve"> PAGEREF _Toc178837192 \h </w:instrText>
            </w:r>
            <w:r>
              <w:rPr>
                <w:noProof/>
                <w:webHidden/>
              </w:rPr>
            </w:r>
            <w:r>
              <w:rPr>
                <w:noProof/>
                <w:webHidden/>
              </w:rPr>
              <w:fldChar w:fldCharType="separate"/>
            </w:r>
            <w:r>
              <w:rPr>
                <w:noProof/>
                <w:webHidden/>
              </w:rPr>
              <w:t>16</w:t>
            </w:r>
            <w:r>
              <w:rPr>
                <w:noProof/>
                <w:webHidden/>
              </w:rPr>
              <w:fldChar w:fldCharType="end"/>
            </w:r>
          </w:hyperlink>
        </w:p>
        <w:p w14:paraId="3B74A324" w14:textId="61766A6A"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3" w:history="1">
            <w:r w:rsidRPr="00B424DC">
              <w:rPr>
                <w:rStyle w:val="Lienhypertexte"/>
                <w:noProof/>
              </w:rPr>
              <w:t>6.5.5 Décalage de la Mise en Service Commerciale PM (MESC PM)</w:t>
            </w:r>
            <w:r>
              <w:rPr>
                <w:noProof/>
                <w:webHidden/>
              </w:rPr>
              <w:tab/>
            </w:r>
            <w:r>
              <w:rPr>
                <w:noProof/>
                <w:webHidden/>
              </w:rPr>
              <w:fldChar w:fldCharType="begin"/>
            </w:r>
            <w:r>
              <w:rPr>
                <w:noProof/>
                <w:webHidden/>
              </w:rPr>
              <w:instrText xml:space="preserve"> PAGEREF _Toc178837193 \h </w:instrText>
            </w:r>
            <w:r>
              <w:rPr>
                <w:noProof/>
                <w:webHidden/>
              </w:rPr>
            </w:r>
            <w:r>
              <w:rPr>
                <w:noProof/>
                <w:webHidden/>
              </w:rPr>
              <w:fldChar w:fldCharType="separate"/>
            </w:r>
            <w:r>
              <w:rPr>
                <w:noProof/>
                <w:webHidden/>
              </w:rPr>
              <w:t>16</w:t>
            </w:r>
            <w:r>
              <w:rPr>
                <w:noProof/>
                <w:webHidden/>
              </w:rPr>
              <w:fldChar w:fldCharType="end"/>
            </w:r>
          </w:hyperlink>
        </w:p>
        <w:p w14:paraId="04A37A7E" w14:textId="14C29F98"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94" w:history="1">
            <w:r w:rsidRPr="00B424DC">
              <w:rPr>
                <w:rStyle w:val="Lienhypertexte"/>
              </w:rPr>
              <w:t>6.6 Annulation d’une commande</w:t>
            </w:r>
            <w:r>
              <w:rPr>
                <w:webHidden/>
              </w:rPr>
              <w:tab/>
            </w:r>
            <w:r>
              <w:rPr>
                <w:webHidden/>
              </w:rPr>
              <w:fldChar w:fldCharType="begin"/>
            </w:r>
            <w:r>
              <w:rPr>
                <w:webHidden/>
              </w:rPr>
              <w:instrText xml:space="preserve"> PAGEREF _Toc178837194 \h </w:instrText>
            </w:r>
            <w:r>
              <w:rPr>
                <w:webHidden/>
              </w:rPr>
            </w:r>
            <w:r>
              <w:rPr>
                <w:webHidden/>
              </w:rPr>
              <w:fldChar w:fldCharType="separate"/>
            </w:r>
            <w:r>
              <w:rPr>
                <w:webHidden/>
              </w:rPr>
              <w:t>16</w:t>
            </w:r>
            <w:r>
              <w:rPr>
                <w:webHidden/>
              </w:rPr>
              <w:fldChar w:fldCharType="end"/>
            </w:r>
          </w:hyperlink>
        </w:p>
        <w:p w14:paraId="0E9EE228" w14:textId="7BBDCBB8"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95" w:history="1">
            <w:r w:rsidRPr="00B424DC">
              <w:rPr>
                <w:rStyle w:val="Lienhypertexte"/>
              </w:rPr>
              <w:t>6.7 Résiliation d’une commande</w:t>
            </w:r>
            <w:r>
              <w:rPr>
                <w:webHidden/>
              </w:rPr>
              <w:tab/>
            </w:r>
            <w:r>
              <w:rPr>
                <w:webHidden/>
              </w:rPr>
              <w:fldChar w:fldCharType="begin"/>
            </w:r>
            <w:r>
              <w:rPr>
                <w:webHidden/>
              </w:rPr>
              <w:instrText xml:space="preserve"> PAGEREF _Toc178837195 \h </w:instrText>
            </w:r>
            <w:r>
              <w:rPr>
                <w:webHidden/>
              </w:rPr>
            </w:r>
            <w:r>
              <w:rPr>
                <w:webHidden/>
              </w:rPr>
              <w:fldChar w:fldCharType="separate"/>
            </w:r>
            <w:r>
              <w:rPr>
                <w:webHidden/>
              </w:rPr>
              <w:t>17</w:t>
            </w:r>
            <w:r>
              <w:rPr>
                <w:webHidden/>
              </w:rPr>
              <w:fldChar w:fldCharType="end"/>
            </w:r>
          </w:hyperlink>
        </w:p>
        <w:p w14:paraId="0056DCB8" w14:textId="77F33375"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196" w:history="1">
            <w:r w:rsidRPr="00B424DC">
              <w:rPr>
                <w:rStyle w:val="Lienhypertexte"/>
              </w:rPr>
              <w:t>article 7 - mise à disposition d’une Ligne FTTH</w:t>
            </w:r>
            <w:r>
              <w:rPr>
                <w:webHidden/>
              </w:rPr>
              <w:tab/>
            </w:r>
            <w:r>
              <w:rPr>
                <w:webHidden/>
              </w:rPr>
              <w:fldChar w:fldCharType="begin"/>
            </w:r>
            <w:r>
              <w:rPr>
                <w:webHidden/>
              </w:rPr>
              <w:instrText xml:space="preserve"> PAGEREF _Toc178837196 \h </w:instrText>
            </w:r>
            <w:r>
              <w:rPr>
                <w:webHidden/>
              </w:rPr>
            </w:r>
            <w:r>
              <w:rPr>
                <w:webHidden/>
              </w:rPr>
              <w:fldChar w:fldCharType="separate"/>
            </w:r>
            <w:r>
              <w:rPr>
                <w:webHidden/>
              </w:rPr>
              <w:t>17</w:t>
            </w:r>
            <w:r>
              <w:rPr>
                <w:webHidden/>
              </w:rPr>
              <w:fldChar w:fldCharType="end"/>
            </w:r>
          </w:hyperlink>
        </w:p>
        <w:p w14:paraId="1F5E3D90" w14:textId="6D9CE2F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197" w:history="1">
            <w:r w:rsidRPr="00B424DC">
              <w:rPr>
                <w:rStyle w:val="Lienhypertexte"/>
              </w:rPr>
              <w:t>7.1 prérequis</w:t>
            </w:r>
            <w:r>
              <w:rPr>
                <w:webHidden/>
              </w:rPr>
              <w:tab/>
            </w:r>
            <w:r>
              <w:rPr>
                <w:webHidden/>
              </w:rPr>
              <w:fldChar w:fldCharType="begin"/>
            </w:r>
            <w:r>
              <w:rPr>
                <w:webHidden/>
              </w:rPr>
              <w:instrText xml:space="preserve"> PAGEREF _Toc178837197 \h </w:instrText>
            </w:r>
            <w:r>
              <w:rPr>
                <w:webHidden/>
              </w:rPr>
            </w:r>
            <w:r>
              <w:rPr>
                <w:webHidden/>
              </w:rPr>
              <w:fldChar w:fldCharType="separate"/>
            </w:r>
            <w:r>
              <w:rPr>
                <w:webHidden/>
              </w:rPr>
              <w:t>17</w:t>
            </w:r>
            <w:r>
              <w:rPr>
                <w:webHidden/>
              </w:rPr>
              <w:fldChar w:fldCharType="end"/>
            </w:r>
          </w:hyperlink>
        </w:p>
        <w:p w14:paraId="7D6C720F" w14:textId="470CE3AF"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8" w:history="1">
            <w:r w:rsidRPr="00B424DC">
              <w:rPr>
                <w:rStyle w:val="Lienhypertexte"/>
                <w:noProof/>
              </w:rPr>
              <w:t>7.1.1 prévisions de commande dans le cas de construction du Câblage Client Final ou de construction de Câblage BRAM par l’Opérateur d’Immeuble</w:t>
            </w:r>
            <w:r>
              <w:rPr>
                <w:noProof/>
                <w:webHidden/>
              </w:rPr>
              <w:tab/>
            </w:r>
            <w:r>
              <w:rPr>
                <w:noProof/>
                <w:webHidden/>
              </w:rPr>
              <w:fldChar w:fldCharType="begin"/>
            </w:r>
            <w:r>
              <w:rPr>
                <w:noProof/>
                <w:webHidden/>
              </w:rPr>
              <w:instrText xml:space="preserve"> PAGEREF _Toc178837198 \h </w:instrText>
            </w:r>
            <w:r>
              <w:rPr>
                <w:noProof/>
                <w:webHidden/>
              </w:rPr>
            </w:r>
            <w:r>
              <w:rPr>
                <w:noProof/>
                <w:webHidden/>
              </w:rPr>
              <w:fldChar w:fldCharType="separate"/>
            </w:r>
            <w:r>
              <w:rPr>
                <w:noProof/>
                <w:webHidden/>
              </w:rPr>
              <w:t>17</w:t>
            </w:r>
            <w:r>
              <w:rPr>
                <w:noProof/>
                <w:webHidden/>
              </w:rPr>
              <w:fldChar w:fldCharType="end"/>
            </w:r>
          </w:hyperlink>
        </w:p>
        <w:p w14:paraId="4460B33E" w14:textId="047CA845"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199" w:history="1">
            <w:r w:rsidRPr="00B424DC">
              <w:rPr>
                <w:rStyle w:val="Lienhypertexte"/>
                <w:noProof/>
              </w:rPr>
              <w:t>7.1.2 prise de rendez-vous dans le cas de construction du Câblage Client Final par l’Opérateur d’Immeuble</w:t>
            </w:r>
            <w:r>
              <w:rPr>
                <w:noProof/>
                <w:webHidden/>
              </w:rPr>
              <w:tab/>
            </w:r>
            <w:r>
              <w:rPr>
                <w:noProof/>
                <w:webHidden/>
              </w:rPr>
              <w:fldChar w:fldCharType="begin"/>
            </w:r>
            <w:r>
              <w:rPr>
                <w:noProof/>
                <w:webHidden/>
              </w:rPr>
              <w:instrText xml:space="preserve"> PAGEREF _Toc178837199 \h </w:instrText>
            </w:r>
            <w:r>
              <w:rPr>
                <w:noProof/>
                <w:webHidden/>
              </w:rPr>
            </w:r>
            <w:r>
              <w:rPr>
                <w:noProof/>
                <w:webHidden/>
              </w:rPr>
              <w:fldChar w:fldCharType="separate"/>
            </w:r>
            <w:r>
              <w:rPr>
                <w:noProof/>
                <w:webHidden/>
              </w:rPr>
              <w:t>18</w:t>
            </w:r>
            <w:r>
              <w:rPr>
                <w:noProof/>
                <w:webHidden/>
              </w:rPr>
              <w:fldChar w:fldCharType="end"/>
            </w:r>
          </w:hyperlink>
        </w:p>
        <w:p w14:paraId="4CC92CDC" w14:textId="3BE454A2"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00" w:history="1">
            <w:r w:rsidRPr="00B424DC">
              <w:rPr>
                <w:rStyle w:val="Lienhypertexte"/>
                <w:noProof/>
              </w:rPr>
              <w:t>7.1.2.1 prise de rendez-vous par l’Opérateur avec e-RDV</w:t>
            </w:r>
            <w:r>
              <w:rPr>
                <w:noProof/>
                <w:webHidden/>
              </w:rPr>
              <w:tab/>
            </w:r>
            <w:r>
              <w:rPr>
                <w:noProof/>
                <w:webHidden/>
              </w:rPr>
              <w:fldChar w:fldCharType="begin"/>
            </w:r>
            <w:r>
              <w:rPr>
                <w:noProof/>
                <w:webHidden/>
              </w:rPr>
              <w:instrText xml:space="preserve"> PAGEREF _Toc178837200 \h </w:instrText>
            </w:r>
            <w:r>
              <w:rPr>
                <w:noProof/>
                <w:webHidden/>
              </w:rPr>
            </w:r>
            <w:r>
              <w:rPr>
                <w:noProof/>
                <w:webHidden/>
              </w:rPr>
              <w:fldChar w:fldCharType="separate"/>
            </w:r>
            <w:r>
              <w:rPr>
                <w:noProof/>
                <w:webHidden/>
              </w:rPr>
              <w:t>18</w:t>
            </w:r>
            <w:r>
              <w:rPr>
                <w:noProof/>
                <w:webHidden/>
              </w:rPr>
              <w:fldChar w:fldCharType="end"/>
            </w:r>
          </w:hyperlink>
        </w:p>
        <w:p w14:paraId="5CCADDDE" w14:textId="706E33EB"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01" w:history="1">
            <w:r w:rsidRPr="00B424DC">
              <w:rPr>
                <w:rStyle w:val="Lienhypertexte"/>
                <w:noProof/>
              </w:rPr>
              <w:t>7.1.2.2 prise de rendez-vous par l’Opérateur sans utiliser e-RDV</w:t>
            </w:r>
            <w:r>
              <w:rPr>
                <w:noProof/>
                <w:webHidden/>
              </w:rPr>
              <w:tab/>
            </w:r>
            <w:r>
              <w:rPr>
                <w:noProof/>
                <w:webHidden/>
              </w:rPr>
              <w:fldChar w:fldCharType="begin"/>
            </w:r>
            <w:r>
              <w:rPr>
                <w:noProof/>
                <w:webHidden/>
              </w:rPr>
              <w:instrText xml:space="preserve"> PAGEREF _Toc178837201 \h </w:instrText>
            </w:r>
            <w:r>
              <w:rPr>
                <w:noProof/>
                <w:webHidden/>
              </w:rPr>
            </w:r>
            <w:r>
              <w:rPr>
                <w:noProof/>
                <w:webHidden/>
              </w:rPr>
              <w:fldChar w:fldCharType="separate"/>
            </w:r>
            <w:r>
              <w:rPr>
                <w:noProof/>
                <w:webHidden/>
              </w:rPr>
              <w:t>19</w:t>
            </w:r>
            <w:r>
              <w:rPr>
                <w:noProof/>
                <w:webHidden/>
              </w:rPr>
              <w:fldChar w:fldCharType="end"/>
            </w:r>
          </w:hyperlink>
        </w:p>
        <w:p w14:paraId="6DAE87B4" w14:textId="74729780"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02" w:history="1">
            <w:r w:rsidRPr="00B424DC">
              <w:rPr>
                <w:rStyle w:val="Lienhypertexte"/>
                <w:noProof/>
              </w:rPr>
              <w:t>7.1.3 spécifications techniques relatives au repérage des fibres en provenance de son réseau au PM dans le cas de construction du Câblage Client Final ou de Câblage BRAM par l’Opérateur d’Immeuble</w:t>
            </w:r>
            <w:r>
              <w:rPr>
                <w:noProof/>
                <w:webHidden/>
              </w:rPr>
              <w:tab/>
            </w:r>
            <w:r>
              <w:rPr>
                <w:noProof/>
                <w:webHidden/>
              </w:rPr>
              <w:fldChar w:fldCharType="begin"/>
            </w:r>
            <w:r>
              <w:rPr>
                <w:noProof/>
                <w:webHidden/>
              </w:rPr>
              <w:instrText xml:space="preserve"> PAGEREF _Toc178837202 \h </w:instrText>
            </w:r>
            <w:r>
              <w:rPr>
                <w:noProof/>
                <w:webHidden/>
              </w:rPr>
            </w:r>
            <w:r>
              <w:rPr>
                <w:noProof/>
                <w:webHidden/>
              </w:rPr>
              <w:fldChar w:fldCharType="separate"/>
            </w:r>
            <w:r>
              <w:rPr>
                <w:noProof/>
                <w:webHidden/>
              </w:rPr>
              <w:t>19</w:t>
            </w:r>
            <w:r>
              <w:rPr>
                <w:noProof/>
                <w:webHidden/>
              </w:rPr>
              <w:fldChar w:fldCharType="end"/>
            </w:r>
          </w:hyperlink>
        </w:p>
        <w:p w14:paraId="5B990078" w14:textId="2D64E5D6"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03" w:history="1">
            <w:r w:rsidRPr="00B424DC">
              <w:rPr>
                <w:rStyle w:val="Lienhypertexte"/>
                <w:noProof/>
              </w:rPr>
              <w:t>7.1.4 traitement des adresses raccordables sur demande si applicable</w:t>
            </w:r>
            <w:r>
              <w:rPr>
                <w:noProof/>
                <w:webHidden/>
              </w:rPr>
              <w:tab/>
            </w:r>
            <w:r>
              <w:rPr>
                <w:noProof/>
                <w:webHidden/>
              </w:rPr>
              <w:fldChar w:fldCharType="begin"/>
            </w:r>
            <w:r>
              <w:rPr>
                <w:noProof/>
                <w:webHidden/>
              </w:rPr>
              <w:instrText xml:space="preserve"> PAGEREF _Toc178837203 \h </w:instrText>
            </w:r>
            <w:r>
              <w:rPr>
                <w:noProof/>
                <w:webHidden/>
              </w:rPr>
            </w:r>
            <w:r>
              <w:rPr>
                <w:noProof/>
                <w:webHidden/>
              </w:rPr>
              <w:fldChar w:fldCharType="separate"/>
            </w:r>
            <w:r>
              <w:rPr>
                <w:noProof/>
                <w:webHidden/>
              </w:rPr>
              <w:t>20</w:t>
            </w:r>
            <w:r>
              <w:rPr>
                <w:noProof/>
                <w:webHidden/>
              </w:rPr>
              <w:fldChar w:fldCharType="end"/>
            </w:r>
          </w:hyperlink>
        </w:p>
        <w:p w14:paraId="17B3F402" w14:textId="58AAD4FC"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04" w:history="1">
            <w:r w:rsidRPr="00B424DC">
              <w:rPr>
                <w:rStyle w:val="Lienhypertexte"/>
              </w:rPr>
              <w:t>7.2 modalités d’échanges</w:t>
            </w:r>
            <w:r>
              <w:rPr>
                <w:webHidden/>
              </w:rPr>
              <w:tab/>
            </w:r>
            <w:r>
              <w:rPr>
                <w:webHidden/>
              </w:rPr>
              <w:fldChar w:fldCharType="begin"/>
            </w:r>
            <w:r>
              <w:rPr>
                <w:webHidden/>
              </w:rPr>
              <w:instrText xml:space="preserve"> PAGEREF _Toc178837204 \h </w:instrText>
            </w:r>
            <w:r>
              <w:rPr>
                <w:webHidden/>
              </w:rPr>
            </w:r>
            <w:r>
              <w:rPr>
                <w:webHidden/>
              </w:rPr>
              <w:fldChar w:fldCharType="separate"/>
            </w:r>
            <w:r>
              <w:rPr>
                <w:webHidden/>
              </w:rPr>
              <w:t>20</w:t>
            </w:r>
            <w:r>
              <w:rPr>
                <w:webHidden/>
              </w:rPr>
              <w:fldChar w:fldCharType="end"/>
            </w:r>
          </w:hyperlink>
        </w:p>
        <w:p w14:paraId="6DA4A03B" w14:textId="02C5343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05" w:history="1">
            <w:r w:rsidRPr="00B424DC">
              <w:rPr>
                <w:rStyle w:val="Lienhypertexte"/>
              </w:rPr>
              <w:t>7.3 traitement d’une commande de mise à disposition d’une Ligne FTTH avec Câblage Client Final</w:t>
            </w:r>
            <w:r>
              <w:rPr>
                <w:webHidden/>
              </w:rPr>
              <w:tab/>
            </w:r>
            <w:r>
              <w:rPr>
                <w:webHidden/>
              </w:rPr>
              <w:fldChar w:fldCharType="begin"/>
            </w:r>
            <w:r>
              <w:rPr>
                <w:webHidden/>
              </w:rPr>
              <w:instrText xml:space="preserve"> PAGEREF _Toc178837205 \h </w:instrText>
            </w:r>
            <w:r>
              <w:rPr>
                <w:webHidden/>
              </w:rPr>
            </w:r>
            <w:r>
              <w:rPr>
                <w:webHidden/>
              </w:rPr>
              <w:fldChar w:fldCharType="separate"/>
            </w:r>
            <w:r>
              <w:rPr>
                <w:webHidden/>
              </w:rPr>
              <w:t>20</w:t>
            </w:r>
            <w:r>
              <w:rPr>
                <w:webHidden/>
              </w:rPr>
              <w:fldChar w:fldCharType="end"/>
            </w:r>
          </w:hyperlink>
        </w:p>
        <w:p w14:paraId="5FA3D76A" w14:textId="32C74875"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06" w:history="1">
            <w:r w:rsidRPr="00B424DC">
              <w:rPr>
                <w:rStyle w:val="Lienhypertexte"/>
                <w:noProof/>
              </w:rPr>
              <w:t>7.3.1 commande</w:t>
            </w:r>
            <w:r>
              <w:rPr>
                <w:noProof/>
                <w:webHidden/>
              </w:rPr>
              <w:tab/>
            </w:r>
            <w:r>
              <w:rPr>
                <w:noProof/>
                <w:webHidden/>
              </w:rPr>
              <w:fldChar w:fldCharType="begin"/>
            </w:r>
            <w:r>
              <w:rPr>
                <w:noProof/>
                <w:webHidden/>
              </w:rPr>
              <w:instrText xml:space="preserve"> PAGEREF _Toc178837206 \h </w:instrText>
            </w:r>
            <w:r>
              <w:rPr>
                <w:noProof/>
                <w:webHidden/>
              </w:rPr>
            </w:r>
            <w:r>
              <w:rPr>
                <w:noProof/>
                <w:webHidden/>
              </w:rPr>
              <w:fldChar w:fldCharType="separate"/>
            </w:r>
            <w:r>
              <w:rPr>
                <w:noProof/>
                <w:webHidden/>
              </w:rPr>
              <w:t>20</w:t>
            </w:r>
            <w:r>
              <w:rPr>
                <w:noProof/>
                <w:webHidden/>
              </w:rPr>
              <w:fldChar w:fldCharType="end"/>
            </w:r>
          </w:hyperlink>
        </w:p>
        <w:p w14:paraId="2B8BF193" w14:textId="6C61EC26"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07" w:history="1">
            <w:r w:rsidRPr="00B424DC">
              <w:rPr>
                <w:rStyle w:val="Lienhypertexte"/>
                <w:noProof/>
              </w:rPr>
              <w:t>7.3.2 compte-rendu de commande</w:t>
            </w:r>
            <w:r>
              <w:rPr>
                <w:noProof/>
                <w:webHidden/>
              </w:rPr>
              <w:tab/>
            </w:r>
            <w:r>
              <w:rPr>
                <w:noProof/>
                <w:webHidden/>
              </w:rPr>
              <w:fldChar w:fldCharType="begin"/>
            </w:r>
            <w:r>
              <w:rPr>
                <w:noProof/>
                <w:webHidden/>
              </w:rPr>
              <w:instrText xml:space="preserve"> PAGEREF _Toc178837207 \h </w:instrText>
            </w:r>
            <w:r>
              <w:rPr>
                <w:noProof/>
                <w:webHidden/>
              </w:rPr>
            </w:r>
            <w:r>
              <w:rPr>
                <w:noProof/>
                <w:webHidden/>
              </w:rPr>
              <w:fldChar w:fldCharType="separate"/>
            </w:r>
            <w:r>
              <w:rPr>
                <w:noProof/>
                <w:webHidden/>
              </w:rPr>
              <w:t>21</w:t>
            </w:r>
            <w:r>
              <w:rPr>
                <w:noProof/>
                <w:webHidden/>
              </w:rPr>
              <w:fldChar w:fldCharType="end"/>
            </w:r>
          </w:hyperlink>
        </w:p>
        <w:p w14:paraId="32BF55BE" w14:textId="655CFA51"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08" w:history="1">
            <w:r w:rsidRPr="00B424DC">
              <w:rPr>
                <w:rStyle w:val="Lienhypertexte"/>
                <w:noProof/>
              </w:rPr>
              <w:t>7.3.3 mise à disposition de la Ligne FTTH avec Câblage Client Final</w:t>
            </w:r>
            <w:r>
              <w:rPr>
                <w:noProof/>
                <w:webHidden/>
              </w:rPr>
              <w:tab/>
            </w:r>
            <w:r>
              <w:rPr>
                <w:noProof/>
                <w:webHidden/>
              </w:rPr>
              <w:fldChar w:fldCharType="begin"/>
            </w:r>
            <w:r>
              <w:rPr>
                <w:noProof/>
                <w:webHidden/>
              </w:rPr>
              <w:instrText xml:space="preserve"> PAGEREF _Toc178837208 \h </w:instrText>
            </w:r>
            <w:r>
              <w:rPr>
                <w:noProof/>
                <w:webHidden/>
              </w:rPr>
            </w:r>
            <w:r>
              <w:rPr>
                <w:noProof/>
                <w:webHidden/>
              </w:rPr>
              <w:fldChar w:fldCharType="separate"/>
            </w:r>
            <w:r>
              <w:rPr>
                <w:noProof/>
                <w:webHidden/>
              </w:rPr>
              <w:t>21</w:t>
            </w:r>
            <w:r>
              <w:rPr>
                <w:noProof/>
                <w:webHidden/>
              </w:rPr>
              <w:fldChar w:fldCharType="end"/>
            </w:r>
          </w:hyperlink>
        </w:p>
        <w:p w14:paraId="71491C7B" w14:textId="18122BB1"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09" w:history="1">
            <w:r w:rsidRPr="00B424DC">
              <w:rPr>
                <w:rStyle w:val="Lienhypertexte"/>
                <w:noProof/>
              </w:rPr>
              <w:t>7.3.3.1 en cas de Câblage Client Final existant avec référence de Ligne FTTH</w:t>
            </w:r>
            <w:r>
              <w:rPr>
                <w:noProof/>
                <w:webHidden/>
              </w:rPr>
              <w:tab/>
            </w:r>
            <w:r>
              <w:rPr>
                <w:noProof/>
                <w:webHidden/>
              </w:rPr>
              <w:fldChar w:fldCharType="begin"/>
            </w:r>
            <w:r>
              <w:rPr>
                <w:noProof/>
                <w:webHidden/>
              </w:rPr>
              <w:instrText xml:space="preserve"> PAGEREF _Toc178837209 \h </w:instrText>
            </w:r>
            <w:r>
              <w:rPr>
                <w:noProof/>
                <w:webHidden/>
              </w:rPr>
            </w:r>
            <w:r>
              <w:rPr>
                <w:noProof/>
                <w:webHidden/>
              </w:rPr>
              <w:fldChar w:fldCharType="separate"/>
            </w:r>
            <w:r>
              <w:rPr>
                <w:noProof/>
                <w:webHidden/>
              </w:rPr>
              <w:t>22</w:t>
            </w:r>
            <w:r>
              <w:rPr>
                <w:noProof/>
                <w:webHidden/>
              </w:rPr>
              <w:fldChar w:fldCharType="end"/>
            </w:r>
          </w:hyperlink>
        </w:p>
        <w:p w14:paraId="1CD69F4F" w14:textId="0AEB4102"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0" w:history="1">
            <w:r w:rsidRPr="00B424DC">
              <w:rPr>
                <w:rStyle w:val="Lienhypertexte"/>
                <w:noProof/>
              </w:rPr>
              <w:t>7.3.3.2 en cas de construction du Câblage Client Final par l’Opérateur</w:t>
            </w:r>
            <w:r>
              <w:rPr>
                <w:noProof/>
                <w:webHidden/>
              </w:rPr>
              <w:tab/>
            </w:r>
            <w:r>
              <w:rPr>
                <w:noProof/>
                <w:webHidden/>
              </w:rPr>
              <w:fldChar w:fldCharType="begin"/>
            </w:r>
            <w:r>
              <w:rPr>
                <w:noProof/>
                <w:webHidden/>
              </w:rPr>
              <w:instrText xml:space="preserve"> PAGEREF _Toc178837210 \h </w:instrText>
            </w:r>
            <w:r>
              <w:rPr>
                <w:noProof/>
                <w:webHidden/>
              </w:rPr>
            </w:r>
            <w:r>
              <w:rPr>
                <w:noProof/>
                <w:webHidden/>
              </w:rPr>
              <w:fldChar w:fldCharType="separate"/>
            </w:r>
            <w:r>
              <w:rPr>
                <w:noProof/>
                <w:webHidden/>
              </w:rPr>
              <w:t>22</w:t>
            </w:r>
            <w:r>
              <w:rPr>
                <w:noProof/>
                <w:webHidden/>
              </w:rPr>
              <w:fldChar w:fldCharType="end"/>
            </w:r>
          </w:hyperlink>
        </w:p>
        <w:p w14:paraId="70AA60A7" w14:textId="32239A1C"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1" w:history="1">
            <w:r w:rsidRPr="00B424DC">
              <w:rPr>
                <w:rStyle w:val="Lienhypertexte"/>
                <w:noProof/>
              </w:rPr>
              <w:t>7.3.3.3 en cas de construction du Câblage Client Final par l’Opérateur d’Immeuble</w:t>
            </w:r>
            <w:r>
              <w:rPr>
                <w:noProof/>
                <w:webHidden/>
              </w:rPr>
              <w:tab/>
            </w:r>
            <w:r>
              <w:rPr>
                <w:noProof/>
                <w:webHidden/>
              </w:rPr>
              <w:fldChar w:fldCharType="begin"/>
            </w:r>
            <w:r>
              <w:rPr>
                <w:noProof/>
                <w:webHidden/>
              </w:rPr>
              <w:instrText xml:space="preserve"> PAGEREF _Toc178837211 \h </w:instrText>
            </w:r>
            <w:r>
              <w:rPr>
                <w:noProof/>
                <w:webHidden/>
              </w:rPr>
            </w:r>
            <w:r>
              <w:rPr>
                <w:noProof/>
                <w:webHidden/>
              </w:rPr>
              <w:fldChar w:fldCharType="separate"/>
            </w:r>
            <w:r>
              <w:rPr>
                <w:noProof/>
                <w:webHidden/>
              </w:rPr>
              <w:t>23</w:t>
            </w:r>
            <w:r>
              <w:rPr>
                <w:noProof/>
                <w:webHidden/>
              </w:rPr>
              <w:fldChar w:fldCharType="end"/>
            </w:r>
          </w:hyperlink>
        </w:p>
        <w:p w14:paraId="534AE765" w14:textId="0A56EFA5"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2" w:history="1">
            <w:r w:rsidRPr="00B424DC">
              <w:rPr>
                <w:rStyle w:val="Lienhypertexte"/>
                <w:noProof/>
              </w:rPr>
              <w:t>7.3.3.4 en cas de Câblage Client Final existant sans référence de Ligne FTTH</w:t>
            </w:r>
            <w:r>
              <w:rPr>
                <w:noProof/>
                <w:webHidden/>
              </w:rPr>
              <w:tab/>
            </w:r>
            <w:r>
              <w:rPr>
                <w:noProof/>
                <w:webHidden/>
              </w:rPr>
              <w:fldChar w:fldCharType="begin"/>
            </w:r>
            <w:r>
              <w:rPr>
                <w:noProof/>
                <w:webHidden/>
              </w:rPr>
              <w:instrText xml:space="preserve"> PAGEREF _Toc178837212 \h </w:instrText>
            </w:r>
            <w:r>
              <w:rPr>
                <w:noProof/>
                <w:webHidden/>
              </w:rPr>
            </w:r>
            <w:r>
              <w:rPr>
                <w:noProof/>
                <w:webHidden/>
              </w:rPr>
              <w:fldChar w:fldCharType="separate"/>
            </w:r>
            <w:r>
              <w:rPr>
                <w:noProof/>
                <w:webHidden/>
              </w:rPr>
              <w:t>26</w:t>
            </w:r>
            <w:r>
              <w:rPr>
                <w:noProof/>
                <w:webHidden/>
              </w:rPr>
              <w:fldChar w:fldCharType="end"/>
            </w:r>
          </w:hyperlink>
        </w:p>
        <w:p w14:paraId="7B9BE9ED" w14:textId="20DF4010"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13" w:history="1">
            <w:r w:rsidRPr="00B424DC">
              <w:rPr>
                <w:rStyle w:val="Lienhypertexte"/>
                <w:noProof/>
              </w:rPr>
              <w:t>7.3.4 mise en service de la Ligne FTTH avec Câblage Client Final</w:t>
            </w:r>
            <w:r>
              <w:rPr>
                <w:noProof/>
                <w:webHidden/>
              </w:rPr>
              <w:tab/>
            </w:r>
            <w:r>
              <w:rPr>
                <w:noProof/>
                <w:webHidden/>
              </w:rPr>
              <w:fldChar w:fldCharType="begin"/>
            </w:r>
            <w:r>
              <w:rPr>
                <w:noProof/>
                <w:webHidden/>
              </w:rPr>
              <w:instrText xml:space="preserve"> PAGEREF _Toc178837213 \h </w:instrText>
            </w:r>
            <w:r>
              <w:rPr>
                <w:noProof/>
                <w:webHidden/>
              </w:rPr>
            </w:r>
            <w:r>
              <w:rPr>
                <w:noProof/>
                <w:webHidden/>
              </w:rPr>
              <w:fldChar w:fldCharType="separate"/>
            </w:r>
            <w:r>
              <w:rPr>
                <w:noProof/>
                <w:webHidden/>
              </w:rPr>
              <w:t>26</w:t>
            </w:r>
            <w:r>
              <w:rPr>
                <w:noProof/>
                <w:webHidden/>
              </w:rPr>
              <w:fldChar w:fldCharType="end"/>
            </w:r>
          </w:hyperlink>
        </w:p>
        <w:p w14:paraId="276A19F1" w14:textId="3AF08FBC"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14" w:history="1">
            <w:r w:rsidRPr="00B424DC">
              <w:rPr>
                <w:rStyle w:val="Lienhypertexte"/>
                <w:noProof/>
              </w:rPr>
              <w:t>7.3.5 notification d’écrasement sur Fibre Partageable</w:t>
            </w:r>
            <w:r>
              <w:rPr>
                <w:noProof/>
                <w:webHidden/>
              </w:rPr>
              <w:tab/>
            </w:r>
            <w:r>
              <w:rPr>
                <w:noProof/>
                <w:webHidden/>
              </w:rPr>
              <w:fldChar w:fldCharType="begin"/>
            </w:r>
            <w:r>
              <w:rPr>
                <w:noProof/>
                <w:webHidden/>
              </w:rPr>
              <w:instrText xml:space="preserve"> PAGEREF _Toc178837214 \h </w:instrText>
            </w:r>
            <w:r>
              <w:rPr>
                <w:noProof/>
                <w:webHidden/>
              </w:rPr>
            </w:r>
            <w:r>
              <w:rPr>
                <w:noProof/>
                <w:webHidden/>
              </w:rPr>
              <w:fldChar w:fldCharType="separate"/>
            </w:r>
            <w:r>
              <w:rPr>
                <w:noProof/>
                <w:webHidden/>
              </w:rPr>
              <w:t>27</w:t>
            </w:r>
            <w:r>
              <w:rPr>
                <w:noProof/>
                <w:webHidden/>
              </w:rPr>
              <w:fldChar w:fldCharType="end"/>
            </w:r>
          </w:hyperlink>
        </w:p>
        <w:p w14:paraId="2C71FB4F" w14:textId="34E0B00F"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15" w:history="1">
            <w:r w:rsidRPr="00B424DC">
              <w:rPr>
                <w:rStyle w:val="Lienhypertexte"/>
                <w:noProof/>
              </w:rPr>
              <w:t>7.3.6 pénalités relatives à la qualité de service sur les commandes de Lignes FTTH avec Câblage Client Final</w:t>
            </w:r>
            <w:r>
              <w:rPr>
                <w:noProof/>
                <w:webHidden/>
              </w:rPr>
              <w:tab/>
            </w:r>
            <w:r>
              <w:rPr>
                <w:noProof/>
                <w:webHidden/>
              </w:rPr>
              <w:fldChar w:fldCharType="begin"/>
            </w:r>
            <w:r>
              <w:rPr>
                <w:noProof/>
                <w:webHidden/>
              </w:rPr>
              <w:instrText xml:space="preserve"> PAGEREF _Toc178837215 \h </w:instrText>
            </w:r>
            <w:r>
              <w:rPr>
                <w:noProof/>
                <w:webHidden/>
              </w:rPr>
            </w:r>
            <w:r>
              <w:rPr>
                <w:noProof/>
                <w:webHidden/>
              </w:rPr>
              <w:fldChar w:fldCharType="separate"/>
            </w:r>
            <w:r>
              <w:rPr>
                <w:noProof/>
                <w:webHidden/>
              </w:rPr>
              <w:t>27</w:t>
            </w:r>
            <w:r>
              <w:rPr>
                <w:noProof/>
                <w:webHidden/>
              </w:rPr>
              <w:fldChar w:fldCharType="end"/>
            </w:r>
          </w:hyperlink>
        </w:p>
        <w:p w14:paraId="2BC2C77D" w14:textId="22B3CB72"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6" w:history="1">
            <w:r w:rsidRPr="00B424DC">
              <w:rPr>
                <w:rStyle w:val="Lienhypertexte"/>
                <w:noProof/>
              </w:rPr>
              <w:t>7.3.6.1 conditions au versement des pénalités</w:t>
            </w:r>
            <w:r>
              <w:rPr>
                <w:noProof/>
                <w:webHidden/>
              </w:rPr>
              <w:tab/>
            </w:r>
            <w:r>
              <w:rPr>
                <w:noProof/>
                <w:webHidden/>
              </w:rPr>
              <w:fldChar w:fldCharType="begin"/>
            </w:r>
            <w:r>
              <w:rPr>
                <w:noProof/>
                <w:webHidden/>
              </w:rPr>
              <w:instrText xml:space="preserve"> PAGEREF _Toc178837216 \h </w:instrText>
            </w:r>
            <w:r>
              <w:rPr>
                <w:noProof/>
                <w:webHidden/>
              </w:rPr>
            </w:r>
            <w:r>
              <w:rPr>
                <w:noProof/>
                <w:webHidden/>
              </w:rPr>
              <w:fldChar w:fldCharType="separate"/>
            </w:r>
            <w:r>
              <w:rPr>
                <w:noProof/>
                <w:webHidden/>
              </w:rPr>
              <w:t>27</w:t>
            </w:r>
            <w:r>
              <w:rPr>
                <w:noProof/>
                <w:webHidden/>
              </w:rPr>
              <w:fldChar w:fldCharType="end"/>
            </w:r>
          </w:hyperlink>
        </w:p>
        <w:p w14:paraId="6A6BCC51" w14:textId="002CD532"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7" w:history="1">
            <w:r w:rsidRPr="00B424DC">
              <w:rPr>
                <w:rStyle w:val="Lienhypertexte"/>
                <w:noProof/>
              </w:rPr>
              <w:t>7.3.6.2 formalisme de la demande</w:t>
            </w:r>
            <w:r>
              <w:rPr>
                <w:noProof/>
                <w:webHidden/>
              </w:rPr>
              <w:tab/>
            </w:r>
            <w:r>
              <w:rPr>
                <w:noProof/>
                <w:webHidden/>
              </w:rPr>
              <w:fldChar w:fldCharType="begin"/>
            </w:r>
            <w:r>
              <w:rPr>
                <w:noProof/>
                <w:webHidden/>
              </w:rPr>
              <w:instrText xml:space="preserve"> PAGEREF _Toc178837217 \h </w:instrText>
            </w:r>
            <w:r>
              <w:rPr>
                <w:noProof/>
                <w:webHidden/>
              </w:rPr>
            </w:r>
            <w:r>
              <w:rPr>
                <w:noProof/>
                <w:webHidden/>
              </w:rPr>
              <w:fldChar w:fldCharType="separate"/>
            </w:r>
            <w:r>
              <w:rPr>
                <w:noProof/>
                <w:webHidden/>
              </w:rPr>
              <w:t>28</w:t>
            </w:r>
            <w:r>
              <w:rPr>
                <w:noProof/>
                <w:webHidden/>
              </w:rPr>
              <w:fldChar w:fldCharType="end"/>
            </w:r>
          </w:hyperlink>
        </w:p>
        <w:p w14:paraId="448A2B53" w14:textId="78AB3874"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18" w:history="1">
            <w:r w:rsidRPr="00B424DC">
              <w:rPr>
                <w:rStyle w:val="Lienhypertexte"/>
                <w:noProof/>
              </w:rPr>
              <w:t>7.3.7 Commande de mise à disposition de Ligne FTTH avec construction de Câblage BRAM par l’Opérateur d’Immeuble</w:t>
            </w:r>
            <w:r>
              <w:rPr>
                <w:noProof/>
                <w:webHidden/>
              </w:rPr>
              <w:tab/>
            </w:r>
            <w:r>
              <w:rPr>
                <w:noProof/>
                <w:webHidden/>
              </w:rPr>
              <w:fldChar w:fldCharType="begin"/>
            </w:r>
            <w:r>
              <w:rPr>
                <w:noProof/>
                <w:webHidden/>
              </w:rPr>
              <w:instrText xml:space="preserve"> PAGEREF _Toc178837218 \h </w:instrText>
            </w:r>
            <w:r>
              <w:rPr>
                <w:noProof/>
                <w:webHidden/>
              </w:rPr>
            </w:r>
            <w:r>
              <w:rPr>
                <w:noProof/>
                <w:webHidden/>
              </w:rPr>
              <w:fldChar w:fldCharType="separate"/>
            </w:r>
            <w:r>
              <w:rPr>
                <w:noProof/>
                <w:webHidden/>
              </w:rPr>
              <w:t>29</w:t>
            </w:r>
            <w:r>
              <w:rPr>
                <w:noProof/>
                <w:webHidden/>
              </w:rPr>
              <w:fldChar w:fldCharType="end"/>
            </w:r>
          </w:hyperlink>
        </w:p>
        <w:p w14:paraId="03ACD836" w14:textId="63ECCE1D"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19" w:history="1">
            <w:r w:rsidRPr="00B424DC">
              <w:rPr>
                <w:rStyle w:val="Lienhypertexte"/>
                <w:noProof/>
              </w:rPr>
              <w:t>7.3.7.1 Généralités</w:t>
            </w:r>
            <w:r>
              <w:rPr>
                <w:noProof/>
                <w:webHidden/>
              </w:rPr>
              <w:tab/>
            </w:r>
            <w:r>
              <w:rPr>
                <w:noProof/>
                <w:webHidden/>
              </w:rPr>
              <w:fldChar w:fldCharType="begin"/>
            </w:r>
            <w:r>
              <w:rPr>
                <w:noProof/>
                <w:webHidden/>
              </w:rPr>
              <w:instrText xml:space="preserve"> PAGEREF _Toc178837219 \h </w:instrText>
            </w:r>
            <w:r>
              <w:rPr>
                <w:noProof/>
                <w:webHidden/>
              </w:rPr>
            </w:r>
            <w:r>
              <w:rPr>
                <w:noProof/>
                <w:webHidden/>
              </w:rPr>
              <w:fldChar w:fldCharType="separate"/>
            </w:r>
            <w:r>
              <w:rPr>
                <w:noProof/>
                <w:webHidden/>
              </w:rPr>
              <w:t>29</w:t>
            </w:r>
            <w:r>
              <w:rPr>
                <w:noProof/>
                <w:webHidden/>
              </w:rPr>
              <w:fldChar w:fldCharType="end"/>
            </w:r>
          </w:hyperlink>
        </w:p>
        <w:p w14:paraId="18EF46EB" w14:textId="78A9FDE7"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20" w:history="1">
            <w:r w:rsidRPr="00B424DC">
              <w:rPr>
                <w:rStyle w:val="Lienhypertexte"/>
                <w:noProof/>
              </w:rPr>
              <w:t>7.3.7.2 Etude de faisabilité pour mise à disposition de Ligne FTTH avec Câblage BRAM</w:t>
            </w:r>
            <w:r>
              <w:rPr>
                <w:noProof/>
                <w:webHidden/>
              </w:rPr>
              <w:tab/>
            </w:r>
            <w:r>
              <w:rPr>
                <w:noProof/>
                <w:webHidden/>
              </w:rPr>
              <w:fldChar w:fldCharType="begin"/>
            </w:r>
            <w:r>
              <w:rPr>
                <w:noProof/>
                <w:webHidden/>
              </w:rPr>
              <w:instrText xml:space="preserve"> PAGEREF _Toc178837220 \h </w:instrText>
            </w:r>
            <w:r>
              <w:rPr>
                <w:noProof/>
                <w:webHidden/>
              </w:rPr>
            </w:r>
            <w:r>
              <w:rPr>
                <w:noProof/>
                <w:webHidden/>
              </w:rPr>
              <w:fldChar w:fldCharType="separate"/>
            </w:r>
            <w:r>
              <w:rPr>
                <w:noProof/>
                <w:webHidden/>
              </w:rPr>
              <w:t>29</w:t>
            </w:r>
            <w:r>
              <w:rPr>
                <w:noProof/>
                <w:webHidden/>
              </w:rPr>
              <w:fldChar w:fldCharType="end"/>
            </w:r>
          </w:hyperlink>
        </w:p>
        <w:p w14:paraId="2E805ACC" w14:textId="2F7AA837"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21" w:history="1">
            <w:r w:rsidRPr="00B424DC">
              <w:rPr>
                <w:rStyle w:val="Lienhypertexte"/>
                <w:noProof/>
              </w:rPr>
              <w:t>7.3.7.3 Commande de mise à disposition de Ligne FTTH avec construction de Câblage BRAM par l’Opérateur d’Immeuble</w:t>
            </w:r>
            <w:r>
              <w:rPr>
                <w:noProof/>
                <w:webHidden/>
              </w:rPr>
              <w:tab/>
            </w:r>
            <w:r>
              <w:rPr>
                <w:noProof/>
                <w:webHidden/>
              </w:rPr>
              <w:fldChar w:fldCharType="begin"/>
            </w:r>
            <w:r>
              <w:rPr>
                <w:noProof/>
                <w:webHidden/>
              </w:rPr>
              <w:instrText xml:space="preserve"> PAGEREF _Toc178837221 \h </w:instrText>
            </w:r>
            <w:r>
              <w:rPr>
                <w:noProof/>
                <w:webHidden/>
              </w:rPr>
            </w:r>
            <w:r>
              <w:rPr>
                <w:noProof/>
                <w:webHidden/>
              </w:rPr>
              <w:fldChar w:fldCharType="separate"/>
            </w:r>
            <w:r>
              <w:rPr>
                <w:noProof/>
                <w:webHidden/>
              </w:rPr>
              <w:t>30</w:t>
            </w:r>
            <w:r>
              <w:rPr>
                <w:noProof/>
                <w:webHidden/>
              </w:rPr>
              <w:fldChar w:fldCharType="end"/>
            </w:r>
          </w:hyperlink>
        </w:p>
        <w:p w14:paraId="0D280B25" w14:textId="2CC0335A"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2" w:history="1">
            <w:r w:rsidRPr="00B424DC">
              <w:rPr>
                <w:rStyle w:val="Lienhypertexte"/>
              </w:rPr>
              <w:t>7.4 respect du niveau d’engagement de l’Opérateur</w:t>
            </w:r>
            <w:r>
              <w:rPr>
                <w:webHidden/>
              </w:rPr>
              <w:tab/>
            </w:r>
            <w:r>
              <w:rPr>
                <w:webHidden/>
              </w:rPr>
              <w:fldChar w:fldCharType="begin"/>
            </w:r>
            <w:r>
              <w:rPr>
                <w:webHidden/>
              </w:rPr>
              <w:instrText xml:space="preserve"> PAGEREF _Toc178837222 \h </w:instrText>
            </w:r>
            <w:r>
              <w:rPr>
                <w:webHidden/>
              </w:rPr>
            </w:r>
            <w:r>
              <w:rPr>
                <w:webHidden/>
              </w:rPr>
              <w:fldChar w:fldCharType="separate"/>
            </w:r>
            <w:r>
              <w:rPr>
                <w:webHidden/>
              </w:rPr>
              <w:t>31</w:t>
            </w:r>
            <w:r>
              <w:rPr>
                <w:webHidden/>
              </w:rPr>
              <w:fldChar w:fldCharType="end"/>
            </w:r>
          </w:hyperlink>
        </w:p>
        <w:p w14:paraId="54404569" w14:textId="22D0A85A"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3" w:history="1">
            <w:r w:rsidRPr="00B424DC">
              <w:rPr>
                <w:rStyle w:val="Lienhypertexte"/>
              </w:rPr>
              <w:t>7.5 annulation d’une commande et résiliation de la Ligne FTTH</w:t>
            </w:r>
            <w:r>
              <w:rPr>
                <w:webHidden/>
              </w:rPr>
              <w:tab/>
            </w:r>
            <w:r>
              <w:rPr>
                <w:webHidden/>
              </w:rPr>
              <w:fldChar w:fldCharType="begin"/>
            </w:r>
            <w:r>
              <w:rPr>
                <w:webHidden/>
              </w:rPr>
              <w:instrText xml:space="preserve"> PAGEREF _Toc178837223 \h </w:instrText>
            </w:r>
            <w:r>
              <w:rPr>
                <w:webHidden/>
              </w:rPr>
            </w:r>
            <w:r>
              <w:rPr>
                <w:webHidden/>
              </w:rPr>
              <w:fldChar w:fldCharType="separate"/>
            </w:r>
            <w:r>
              <w:rPr>
                <w:webHidden/>
              </w:rPr>
              <w:t>31</w:t>
            </w:r>
            <w:r>
              <w:rPr>
                <w:webHidden/>
              </w:rPr>
              <w:fldChar w:fldCharType="end"/>
            </w:r>
          </w:hyperlink>
        </w:p>
        <w:p w14:paraId="40B3A51C" w14:textId="33D043FD"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4" w:history="1">
            <w:r w:rsidRPr="00B424DC">
              <w:rPr>
                <w:rStyle w:val="Lienhypertexte"/>
              </w:rPr>
              <w:t>7.6 récapitulatif Câblages Clients Finals</w:t>
            </w:r>
            <w:r>
              <w:rPr>
                <w:webHidden/>
              </w:rPr>
              <w:tab/>
            </w:r>
            <w:r>
              <w:rPr>
                <w:webHidden/>
              </w:rPr>
              <w:fldChar w:fldCharType="begin"/>
            </w:r>
            <w:r>
              <w:rPr>
                <w:webHidden/>
              </w:rPr>
              <w:instrText xml:space="preserve"> PAGEREF _Toc178837224 \h </w:instrText>
            </w:r>
            <w:r>
              <w:rPr>
                <w:webHidden/>
              </w:rPr>
            </w:r>
            <w:r>
              <w:rPr>
                <w:webHidden/>
              </w:rPr>
              <w:fldChar w:fldCharType="separate"/>
            </w:r>
            <w:r>
              <w:rPr>
                <w:webHidden/>
              </w:rPr>
              <w:t>31</w:t>
            </w:r>
            <w:r>
              <w:rPr>
                <w:webHidden/>
              </w:rPr>
              <w:fldChar w:fldCharType="end"/>
            </w:r>
          </w:hyperlink>
        </w:p>
        <w:p w14:paraId="46D20674" w14:textId="0BED0B61"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5" w:history="1">
            <w:r w:rsidRPr="00B424DC">
              <w:rPr>
                <w:rStyle w:val="Lienhypertexte"/>
              </w:rPr>
              <w:t>7.7 sans objet</w:t>
            </w:r>
            <w:r>
              <w:rPr>
                <w:webHidden/>
              </w:rPr>
              <w:tab/>
            </w:r>
            <w:r>
              <w:rPr>
                <w:webHidden/>
              </w:rPr>
              <w:fldChar w:fldCharType="begin"/>
            </w:r>
            <w:r>
              <w:rPr>
                <w:webHidden/>
              </w:rPr>
              <w:instrText xml:space="preserve"> PAGEREF _Toc178837225 \h </w:instrText>
            </w:r>
            <w:r>
              <w:rPr>
                <w:webHidden/>
              </w:rPr>
            </w:r>
            <w:r>
              <w:rPr>
                <w:webHidden/>
              </w:rPr>
              <w:fldChar w:fldCharType="separate"/>
            </w:r>
            <w:r>
              <w:rPr>
                <w:webHidden/>
              </w:rPr>
              <w:t>31</w:t>
            </w:r>
            <w:r>
              <w:rPr>
                <w:webHidden/>
              </w:rPr>
              <w:fldChar w:fldCharType="end"/>
            </w:r>
          </w:hyperlink>
        </w:p>
        <w:p w14:paraId="024E5D79" w14:textId="16501622"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226" w:history="1">
            <w:r w:rsidRPr="00B424DC">
              <w:rPr>
                <w:rStyle w:val="Lienhypertexte"/>
              </w:rPr>
              <w:t>article 8 - maintenance</w:t>
            </w:r>
            <w:r>
              <w:rPr>
                <w:webHidden/>
              </w:rPr>
              <w:tab/>
            </w:r>
            <w:r>
              <w:rPr>
                <w:webHidden/>
              </w:rPr>
              <w:fldChar w:fldCharType="begin"/>
            </w:r>
            <w:r>
              <w:rPr>
                <w:webHidden/>
              </w:rPr>
              <w:instrText xml:space="preserve"> PAGEREF _Toc178837226 \h </w:instrText>
            </w:r>
            <w:r>
              <w:rPr>
                <w:webHidden/>
              </w:rPr>
            </w:r>
            <w:r>
              <w:rPr>
                <w:webHidden/>
              </w:rPr>
              <w:fldChar w:fldCharType="separate"/>
            </w:r>
            <w:r>
              <w:rPr>
                <w:webHidden/>
              </w:rPr>
              <w:t>31</w:t>
            </w:r>
            <w:r>
              <w:rPr>
                <w:webHidden/>
              </w:rPr>
              <w:fldChar w:fldCharType="end"/>
            </w:r>
          </w:hyperlink>
        </w:p>
        <w:p w14:paraId="13648975" w14:textId="337D9519"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7" w:history="1">
            <w:r w:rsidRPr="00B424DC">
              <w:rPr>
                <w:rStyle w:val="Lienhypertexte"/>
              </w:rPr>
              <w:t>8.1 généralités</w:t>
            </w:r>
            <w:r>
              <w:rPr>
                <w:webHidden/>
              </w:rPr>
              <w:tab/>
            </w:r>
            <w:r>
              <w:rPr>
                <w:webHidden/>
              </w:rPr>
              <w:fldChar w:fldCharType="begin"/>
            </w:r>
            <w:r>
              <w:rPr>
                <w:webHidden/>
              </w:rPr>
              <w:instrText xml:space="preserve"> PAGEREF _Toc178837227 \h </w:instrText>
            </w:r>
            <w:r>
              <w:rPr>
                <w:webHidden/>
              </w:rPr>
            </w:r>
            <w:r>
              <w:rPr>
                <w:webHidden/>
              </w:rPr>
              <w:fldChar w:fldCharType="separate"/>
            </w:r>
            <w:r>
              <w:rPr>
                <w:webHidden/>
              </w:rPr>
              <w:t>31</w:t>
            </w:r>
            <w:r>
              <w:rPr>
                <w:webHidden/>
              </w:rPr>
              <w:fldChar w:fldCharType="end"/>
            </w:r>
          </w:hyperlink>
        </w:p>
        <w:p w14:paraId="12F9FE36" w14:textId="42A51DF3"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8" w:history="1">
            <w:r w:rsidRPr="00B424DC">
              <w:rPr>
                <w:rStyle w:val="Lienhypertexte"/>
              </w:rPr>
              <w:t>8.2 périmètre de la maintenance</w:t>
            </w:r>
            <w:r>
              <w:rPr>
                <w:webHidden/>
              </w:rPr>
              <w:tab/>
            </w:r>
            <w:r>
              <w:rPr>
                <w:webHidden/>
              </w:rPr>
              <w:fldChar w:fldCharType="begin"/>
            </w:r>
            <w:r>
              <w:rPr>
                <w:webHidden/>
              </w:rPr>
              <w:instrText xml:space="preserve"> PAGEREF _Toc178837228 \h </w:instrText>
            </w:r>
            <w:r>
              <w:rPr>
                <w:webHidden/>
              </w:rPr>
            </w:r>
            <w:r>
              <w:rPr>
                <w:webHidden/>
              </w:rPr>
              <w:fldChar w:fldCharType="separate"/>
            </w:r>
            <w:r>
              <w:rPr>
                <w:webHidden/>
              </w:rPr>
              <w:t>32</w:t>
            </w:r>
            <w:r>
              <w:rPr>
                <w:webHidden/>
              </w:rPr>
              <w:fldChar w:fldCharType="end"/>
            </w:r>
          </w:hyperlink>
        </w:p>
        <w:p w14:paraId="1B9A2AA5" w14:textId="68FE304A"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29" w:history="1">
            <w:r w:rsidRPr="00B424DC">
              <w:rPr>
                <w:rStyle w:val="Lienhypertexte"/>
              </w:rPr>
              <w:t>8.3 maintenance curative</w:t>
            </w:r>
            <w:r>
              <w:rPr>
                <w:webHidden/>
              </w:rPr>
              <w:tab/>
            </w:r>
            <w:r>
              <w:rPr>
                <w:webHidden/>
              </w:rPr>
              <w:fldChar w:fldCharType="begin"/>
            </w:r>
            <w:r>
              <w:rPr>
                <w:webHidden/>
              </w:rPr>
              <w:instrText xml:space="preserve"> PAGEREF _Toc178837229 \h </w:instrText>
            </w:r>
            <w:r>
              <w:rPr>
                <w:webHidden/>
              </w:rPr>
            </w:r>
            <w:r>
              <w:rPr>
                <w:webHidden/>
              </w:rPr>
              <w:fldChar w:fldCharType="separate"/>
            </w:r>
            <w:r>
              <w:rPr>
                <w:webHidden/>
              </w:rPr>
              <w:t>32</w:t>
            </w:r>
            <w:r>
              <w:rPr>
                <w:webHidden/>
              </w:rPr>
              <w:fldChar w:fldCharType="end"/>
            </w:r>
          </w:hyperlink>
        </w:p>
        <w:p w14:paraId="0462CB4B" w14:textId="27D82A88"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30" w:history="1">
            <w:r w:rsidRPr="00B424DC">
              <w:rPr>
                <w:rStyle w:val="Lienhypertexte"/>
                <w:noProof/>
              </w:rPr>
              <w:t>8.3.1 maintenance des Lignes FTTH par l’Opérateur d’Immeuble – prestation de base</w:t>
            </w:r>
            <w:r>
              <w:rPr>
                <w:noProof/>
                <w:webHidden/>
              </w:rPr>
              <w:tab/>
            </w:r>
            <w:r>
              <w:rPr>
                <w:noProof/>
                <w:webHidden/>
              </w:rPr>
              <w:fldChar w:fldCharType="begin"/>
            </w:r>
            <w:r>
              <w:rPr>
                <w:noProof/>
                <w:webHidden/>
              </w:rPr>
              <w:instrText xml:space="preserve"> PAGEREF _Toc178837230 \h </w:instrText>
            </w:r>
            <w:r>
              <w:rPr>
                <w:noProof/>
                <w:webHidden/>
              </w:rPr>
            </w:r>
            <w:r>
              <w:rPr>
                <w:noProof/>
                <w:webHidden/>
              </w:rPr>
              <w:fldChar w:fldCharType="separate"/>
            </w:r>
            <w:r>
              <w:rPr>
                <w:noProof/>
                <w:webHidden/>
              </w:rPr>
              <w:t>32</w:t>
            </w:r>
            <w:r>
              <w:rPr>
                <w:noProof/>
                <w:webHidden/>
              </w:rPr>
              <w:fldChar w:fldCharType="end"/>
            </w:r>
          </w:hyperlink>
        </w:p>
        <w:p w14:paraId="5D1DBD6F" w14:textId="7C6BE531"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1" w:history="1">
            <w:r w:rsidRPr="00B424DC">
              <w:rPr>
                <w:rStyle w:val="Lienhypertexte"/>
                <w:noProof/>
              </w:rPr>
              <w:t>8.3.1.1 prérequis au dépôt de signalisation</w:t>
            </w:r>
            <w:r>
              <w:rPr>
                <w:noProof/>
                <w:webHidden/>
              </w:rPr>
              <w:tab/>
            </w:r>
            <w:r>
              <w:rPr>
                <w:noProof/>
                <w:webHidden/>
              </w:rPr>
              <w:fldChar w:fldCharType="begin"/>
            </w:r>
            <w:r>
              <w:rPr>
                <w:noProof/>
                <w:webHidden/>
              </w:rPr>
              <w:instrText xml:space="preserve"> PAGEREF _Toc178837231 \h </w:instrText>
            </w:r>
            <w:r>
              <w:rPr>
                <w:noProof/>
                <w:webHidden/>
              </w:rPr>
            </w:r>
            <w:r>
              <w:rPr>
                <w:noProof/>
                <w:webHidden/>
              </w:rPr>
              <w:fldChar w:fldCharType="separate"/>
            </w:r>
            <w:r>
              <w:rPr>
                <w:noProof/>
                <w:webHidden/>
              </w:rPr>
              <w:t>32</w:t>
            </w:r>
            <w:r>
              <w:rPr>
                <w:noProof/>
                <w:webHidden/>
              </w:rPr>
              <w:fldChar w:fldCharType="end"/>
            </w:r>
          </w:hyperlink>
        </w:p>
        <w:p w14:paraId="58F92636" w14:textId="1657E0C8"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2" w:history="1">
            <w:r w:rsidRPr="00B424DC">
              <w:rPr>
                <w:rStyle w:val="Lienhypertexte"/>
                <w:noProof/>
              </w:rPr>
              <w:t>8.3.1.2 modalités d’échanges</w:t>
            </w:r>
            <w:r>
              <w:rPr>
                <w:noProof/>
                <w:webHidden/>
              </w:rPr>
              <w:tab/>
            </w:r>
            <w:r>
              <w:rPr>
                <w:noProof/>
                <w:webHidden/>
              </w:rPr>
              <w:fldChar w:fldCharType="begin"/>
            </w:r>
            <w:r>
              <w:rPr>
                <w:noProof/>
                <w:webHidden/>
              </w:rPr>
              <w:instrText xml:space="preserve"> PAGEREF _Toc178837232 \h </w:instrText>
            </w:r>
            <w:r>
              <w:rPr>
                <w:noProof/>
                <w:webHidden/>
              </w:rPr>
            </w:r>
            <w:r>
              <w:rPr>
                <w:noProof/>
                <w:webHidden/>
              </w:rPr>
              <w:fldChar w:fldCharType="separate"/>
            </w:r>
            <w:r>
              <w:rPr>
                <w:noProof/>
                <w:webHidden/>
              </w:rPr>
              <w:t>32</w:t>
            </w:r>
            <w:r>
              <w:rPr>
                <w:noProof/>
                <w:webHidden/>
              </w:rPr>
              <w:fldChar w:fldCharType="end"/>
            </w:r>
          </w:hyperlink>
        </w:p>
        <w:p w14:paraId="693BCC1E" w14:textId="2E8DD2CB"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3" w:history="1">
            <w:r w:rsidRPr="00B424DC">
              <w:rPr>
                <w:rStyle w:val="Lienhypertexte"/>
                <w:noProof/>
              </w:rPr>
              <w:t>8.3.1.3 dépôt de la signalisation</w:t>
            </w:r>
            <w:r>
              <w:rPr>
                <w:noProof/>
                <w:webHidden/>
              </w:rPr>
              <w:tab/>
            </w:r>
            <w:r>
              <w:rPr>
                <w:noProof/>
                <w:webHidden/>
              </w:rPr>
              <w:fldChar w:fldCharType="begin"/>
            </w:r>
            <w:r>
              <w:rPr>
                <w:noProof/>
                <w:webHidden/>
              </w:rPr>
              <w:instrText xml:space="preserve"> PAGEREF _Toc178837233 \h </w:instrText>
            </w:r>
            <w:r>
              <w:rPr>
                <w:noProof/>
                <w:webHidden/>
              </w:rPr>
            </w:r>
            <w:r>
              <w:rPr>
                <w:noProof/>
                <w:webHidden/>
              </w:rPr>
              <w:fldChar w:fldCharType="separate"/>
            </w:r>
            <w:r>
              <w:rPr>
                <w:noProof/>
                <w:webHidden/>
              </w:rPr>
              <w:t>32</w:t>
            </w:r>
            <w:r>
              <w:rPr>
                <w:noProof/>
                <w:webHidden/>
              </w:rPr>
              <w:fldChar w:fldCharType="end"/>
            </w:r>
          </w:hyperlink>
        </w:p>
        <w:p w14:paraId="36128752" w14:textId="78BB5CAD"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4" w:history="1">
            <w:r w:rsidRPr="00B424DC">
              <w:rPr>
                <w:rStyle w:val="Lienhypertexte"/>
                <w:noProof/>
              </w:rPr>
              <w:t>8.3.1.4 traitement de la signalisation</w:t>
            </w:r>
            <w:r>
              <w:rPr>
                <w:noProof/>
                <w:webHidden/>
              </w:rPr>
              <w:tab/>
            </w:r>
            <w:r>
              <w:rPr>
                <w:noProof/>
                <w:webHidden/>
              </w:rPr>
              <w:fldChar w:fldCharType="begin"/>
            </w:r>
            <w:r>
              <w:rPr>
                <w:noProof/>
                <w:webHidden/>
              </w:rPr>
              <w:instrText xml:space="preserve"> PAGEREF _Toc178837234 \h </w:instrText>
            </w:r>
            <w:r>
              <w:rPr>
                <w:noProof/>
                <w:webHidden/>
              </w:rPr>
            </w:r>
            <w:r>
              <w:rPr>
                <w:noProof/>
                <w:webHidden/>
              </w:rPr>
              <w:fldChar w:fldCharType="separate"/>
            </w:r>
            <w:r>
              <w:rPr>
                <w:noProof/>
                <w:webHidden/>
              </w:rPr>
              <w:t>33</w:t>
            </w:r>
            <w:r>
              <w:rPr>
                <w:noProof/>
                <w:webHidden/>
              </w:rPr>
              <w:fldChar w:fldCharType="end"/>
            </w:r>
          </w:hyperlink>
        </w:p>
        <w:p w14:paraId="7FDE2841" w14:textId="175A9D25"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5" w:history="1">
            <w:r w:rsidRPr="00B424DC">
              <w:rPr>
                <w:rStyle w:val="Lienhypertexte"/>
                <w:noProof/>
              </w:rPr>
              <w:t>8.3.1.5 signalisations transmises à tort</w:t>
            </w:r>
            <w:r>
              <w:rPr>
                <w:noProof/>
                <w:webHidden/>
              </w:rPr>
              <w:tab/>
            </w:r>
            <w:r>
              <w:rPr>
                <w:noProof/>
                <w:webHidden/>
              </w:rPr>
              <w:fldChar w:fldCharType="begin"/>
            </w:r>
            <w:r>
              <w:rPr>
                <w:noProof/>
                <w:webHidden/>
              </w:rPr>
              <w:instrText xml:space="preserve"> PAGEREF _Toc178837235 \h </w:instrText>
            </w:r>
            <w:r>
              <w:rPr>
                <w:noProof/>
                <w:webHidden/>
              </w:rPr>
            </w:r>
            <w:r>
              <w:rPr>
                <w:noProof/>
                <w:webHidden/>
              </w:rPr>
              <w:fldChar w:fldCharType="separate"/>
            </w:r>
            <w:r>
              <w:rPr>
                <w:noProof/>
                <w:webHidden/>
              </w:rPr>
              <w:t>33</w:t>
            </w:r>
            <w:r>
              <w:rPr>
                <w:noProof/>
                <w:webHidden/>
              </w:rPr>
              <w:fldChar w:fldCharType="end"/>
            </w:r>
          </w:hyperlink>
        </w:p>
        <w:p w14:paraId="08BB5328" w14:textId="68947B99"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6" w:history="1">
            <w:r w:rsidRPr="00B424DC">
              <w:rPr>
                <w:rStyle w:val="Lienhypertexte"/>
                <w:noProof/>
              </w:rPr>
              <w:t>8.3.1.6 engagements de qualité de service relatifs à la maintenance des Lignes FTTH</w:t>
            </w:r>
            <w:r>
              <w:rPr>
                <w:noProof/>
                <w:webHidden/>
              </w:rPr>
              <w:tab/>
            </w:r>
            <w:r>
              <w:rPr>
                <w:noProof/>
                <w:webHidden/>
              </w:rPr>
              <w:fldChar w:fldCharType="begin"/>
            </w:r>
            <w:r>
              <w:rPr>
                <w:noProof/>
                <w:webHidden/>
              </w:rPr>
              <w:instrText xml:space="preserve"> PAGEREF _Toc178837236 \h </w:instrText>
            </w:r>
            <w:r>
              <w:rPr>
                <w:noProof/>
                <w:webHidden/>
              </w:rPr>
            </w:r>
            <w:r>
              <w:rPr>
                <w:noProof/>
                <w:webHidden/>
              </w:rPr>
              <w:fldChar w:fldCharType="separate"/>
            </w:r>
            <w:r>
              <w:rPr>
                <w:noProof/>
                <w:webHidden/>
              </w:rPr>
              <w:t>33</w:t>
            </w:r>
            <w:r>
              <w:rPr>
                <w:noProof/>
                <w:webHidden/>
              </w:rPr>
              <w:fldChar w:fldCharType="end"/>
            </w:r>
          </w:hyperlink>
        </w:p>
        <w:p w14:paraId="1571DDA8" w14:textId="014CA2F9"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37" w:history="1">
            <w:r w:rsidRPr="00B424DC">
              <w:rPr>
                <w:rStyle w:val="Lienhypertexte"/>
                <w:noProof/>
              </w:rPr>
              <w:t>8.3.1.7 demande de mutation via le service de e-Mutation Fibre FTTH ou via appel hotline</w:t>
            </w:r>
            <w:r>
              <w:rPr>
                <w:noProof/>
                <w:webHidden/>
              </w:rPr>
              <w:tab/>
            </w:r>
            <w:r>
              <w:rPr>
                <w:noProof/>
                <w:webHidden/>
              </w:rPr>
              <w:fldChar w:fldCharType="begin"/>
            </w:r>
            <w:r>
              <w:rPr>
                <w:noProof/>
                <w:webHidden/>
              </w:rPr>
              <w:instrText xml:space="preserve"> PAGEREF _Toc178837237 \h </w:instrText>
            </w:r>
            <w:r>
              <w:rPr>
                <w:noProof/>
                <w:webHidden/>
              </w:rPr>
            </w:r>
            <w:r>
              <w:rPr>
                <w:noProof/>
                <w:webHidden/>
              </w:rPr>
              <w:fldChar w:fldCharType="separate"/>
            </w:r>
            <w:r>
              <w:rPr>
                <w:noProof/>
                <w:webHidden/>
              </w:rPr>
              <w:t>34</w:t>
            </w:r>
            <w:r>
              <w:rPr>
                <w:noProof/>
                <w:webHidden/>
              </w:rPr>
              <w:fldChar w:fldCharType="end"/>
            </w:r>
          </w:hyperlink>
        </w:p>
        <w:p w14:paraId="4C512B61" w14:textId="4D50EB82"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38" w:history="1">
            <w:r w:rsidRPr="00B424DC">
              <w:rPr>
                <w:rStyle w:val="Lienhypertexte"/>
                <w:noProof/>
              </w:rPr>
              <w:t>8.3.2 maintenance du Câblage Client Final par l’Opérateur</w:t>
            </w:r>
            <w:r>
              <w:rPr>
                <w:noProof/>
                <w:webHidden/>
              </w:rPr>
              <w:tab/>
            </w:r>
            <w:r>
              <w:rPr>
                <w:noProof/>
                <w:webHidden/>
              </w:rPr>
              <w:fldChar w:fldCharType="begin"/>
            </w:r>
            <w:r>
              <w:rPr>
                <w:noProof/>
                <w:webHidden/>
              </w:rPr>
              <w:instrText xml:space="preserve"> PAGEREF _Toc178837238 \h </w:instrText>
            </w:r>
            <w:r>
              <w:rPr>
                <w:noProof/>
                <w:webHidden/>
              </w:rPr>
            </w:r>
            <w:r>
              <w:rPr>
                <w:noProof/>
                <w:webHidden/>
              </w:rPr>
              <w:fldChar w:fldCharType="separate"/>
            </w:r>
            <w:r>
              <w:rPr>
                <w:noProof/>
                <w:webHidden/>
              </w:rPr>
              <w:t>35</w:t>
            </w:r>
            <w:r>
              <w:rPr>
                <w:noProof/>
                <w:webHidden/>
              </w:rPr>
              <w:fldChar w:fldCharType="end"/>
            </w:r>
          </w:hyperlink>
        </w:p>
        <w:p w14:paraId="60FA0EAA" w14:textId="38FF9854"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39" w:history="1">
            <w:r w:rsidRPr="00B424DC">
              <w:rPr>
                <w:rStyle w:val="Lienhypertexte"/>
                <w:noProof/>
              </w:rPr>
              <w:t>8.3.3 maintenance des Liens NRO-PM par l’Opérateur d’Immeuble avec rétablissement garanti</w:t>
            </w:r>
            <w:r>
              <w:rPr>
                <w:noProof/>
                <w:webHidden/>
              </w:rPr>
              <w:tab/>
            </w:r>
            <w:r>
              <w:rPr>
                <w:noProof/>
                <w:webHidden/>
              </w:rPr>
              <w:fldChar w:fldCharType="begin"/>
            </w:r>
            <w:r>
              <w:rPr>
                <w:noProof/>
                <w:webHidden/>
              </w:rPr>
              <w:instrText xml:space="preserve"> PAGEREF _Toc178837239 \h </w:instrText>
            </w:r>
            <w:r>
              <w:rPr>
                <w:noProof/>
                <w:webHidden/>
              </w:rPr>
            </w:r>
            <w:r>
              <w:rPr>
                <w:noProof/>
                <w:webHidden/>
              </w:rPr>
              <w:fldChar w:fldCharType="separate"/>
            </w:r>
            <w:r>
              <w:rPr>
                <w:noProof/>
                <w:webHidden/>
              </w:rPr>
              <w:t>35</w:t>
            </w:r>
            <w:r>
              <w:rPr>
                <w:noProof/>
                <w:webHidden/>
              </w:rPr>
              <w:fldChar w:fldCharType="end"/>
            </w:r>
          </w:hyperlink>
        </w:p>
        <w:p w14:paraId="74117535" w14:textId="5C3127D3"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0" w:history="1">
            <w:r w:rsidRPr="00B424DC">
              <w:rPr>
                <w:rStyle w:val="Lienhypertexte"/>
                <w:noProof/>
              </w:rPr>
              <w:t>8.3.3.1 pré-requis</w:t>
            </w:r>
            <w:r>
              <w:rPr>
                <w:noProof/>
                <w:webHidden/>
              </w:rPr>
              <w:tab/>
            </w:r>
            <w:r>
              <w:rPr>
                <w:noProof/>
                <w:webHidden/>
              </w:rPr>
              <w:fldChar w:fldCharType="begin"/>
            </w:r>
            <w:r>
              <w:rPr>
                <w:noProof/>
                <w:webHidden/>
              </w:rPr>
              <w:instrText xml:space="preserve"> PAGEREF _Toc178837240 \h </w:instrText>
            </w:r>
            <w:r>
              <w:rPr>
                <w:noProof/>
                <w:webHidden/>
              </w:rPr>
            </w:r>
            <w:r>
              <w:rPr>
                <w:noProof/>
                <w:webHidden/>
              </w:rPr>
              <w:fldChar w:fldCharType="separate"/>
            </w:r>
            <w:r>
              <w:rPr>
                <w:noProof/>
                <w:webHidden/>
              </w:rPr>
              <w:t>35</w:t>
            </w:r>
            <w:r>
              <w:rPr>
                <w:noProof/>
                <w:webHidden/>
              </w:rPr>
              <w:fldChar w:fldCharType="end"/>
            </w:r>
          </w:hyperlink>
        </w:p>
        <w:p w14:paraId="5CCA7035" w14:textId="5C840241"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1" w:history="1">
            <w:r w:rsidRPr="00B424DC">
              <w:rPr>
                <w:rStyle w:val="Lienhypertexte"/>
                <w:noProof/>
              </w:rPr>
              <w:t>8.3.3.2 dépôt de signalisation</w:t>
            </w:r>
            <w:r>
              <w:rPr>
                <w:noProof/>
                <w:webHidden/>
              </w:rPr>
              <w:tab/>
            </w:r>
            <w:r>
              <w:rPr>
                <w:noProof/>
                <w:webHidden/>
              </w:rPr>
              <w:fldChar w:fldCharType="begin"/>
            </w:r>
            <w:r>
              <w:rPr>
                <w:noProof/>
                <w:webHidden/>
              </w:rPr>
              <w:instrText xml:space="preserve"> PAGEREF _Toc178837241 \h </w:instrText>
            </w:r>
            <w:r>
              <w:rPr>
                <w:noProof/>
                <w:webHidden/>
              </w:rPr>
            </w:r>
            <w:r>
              <w:rPr>
                <w:noProof/>
                <w:webHidden/>
              </w:rPr>
              <w:fldChar w:fldCharType="separate"/>
            </w:r>
            <w:r>
              <w:rPr>
                <w:noProof/>
                <w:webHidden/>
              </w:rPr>
              <w:t>35</w:t>
            </w:r>
            <w:r>
              <w:rPr>
                <w:noProof/>
                <w:webHidden/>
              </w:rPr>
              <w:fldChar w:fldCharType="end"/>
            </w:r>
          </w:hyperlink>
        </w:p>
        <w:p w14:paraId="5D3F8821" w14:textId="2F242730"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2" w:history="1">
            <w:r w:rsidRPr="00B424DC">
              <w:rPr>
                <w:rStyle w:val="Lienhypertexte"/>
                <w:noProof/>
              </w:rPr>
              <w:t>8.3.3.3 traitement de la signalisation</w:t>
            </w:r>
            <w:r>
              <w:rPr>
                <w:noProof/>
                <w:webHidden/>
              </w:rPr>
              <w:tab/>
            </w:r>
            <w:r>
              <w:rPr>
                <w:noProof/>
                <w:webHidden/>
              </w:rPr>
              <w:fldChar w:fldCharType="begin"/>
            </w:r>
            <w:r>
              <w:rPr>
                <w:noProof/>
                <w:webHidden/>
              </w:rPr>
              <w:instrText xml:space="preserve"> PAGEREF _Toc178837242 \h </w:instrText>
            </w:r>
            <w:r>
              <w:rPr>
                <w:noProof/>
                <w:webHidden/>
              </w:rPr>
            </w:r>
            <w:r>
              <w:rPr>
                <w:noProof/>
                <w:webHidden/>
              </w:rPr>
              <w:fldChar w:fldCharType="separate"/>
            </w:r>
            <w:r>
              <w:rPr>
                <w:noProof/>
                <w:webHidden/>
              </w:rPr>
              <w:t>35</w:t>
            </w:r>
            <w:r>
              <w:rPr>
                <w:noProof/>
                <w:webHidden/>
              </w:rPr>
              <w:fldChar w:fldCharType="end"/>
            </w:r>
          </w:hyperlink>
        </w:p>
        <w:p w14:paraId="695642E3" w14:textId="4A7363A8"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3" w:history="1">
            <w:r w:rsidRPr="00B424DC">
              <w:rPr>
                <w:rStyle w:val="Lienhypertexte"/>
                <w:noProof/>
              </w:rPr>
              <w:t>8.3.3.4 signalisations transmises à tort</w:t>
            </w:r>
            <w:r>
              <w:rPr>
                <w:noProof/>
                <w:webHidden/>
              </w:rPr>
              <w:tab/>
            </w:r>
            <w:r>
              <w:rPr>
                <w:noProof/>
                <w:webHidden/>
              </w:rPr>
              <w:fldChar w:fldCharType="begin"/>
            </w:r>
            <w:r>
              <w:rPr>
                <w:noProof/>
                <w:webHidden/>
              </w:rPr>
              <w:instrText xml:space="preserve"> PAGEREF _Toc178837243 \h </w:instrText>
            </w:r>
            <w:r>
              <w:rPr>
                <w:noProof/>
                <w:webHidden/>
              </w:rPr>
            </w:r>
            <w:r>
              <w:rPr>
                <w:noProof/>
                <w:webHidden/>
              </w:rPr>
              <w:fldChar w:fldCharType="separate"/>
            </w:r>
            <w:r>
              <w:rPr>
                <w:noProof/>
                <w:webHidden/>
              </w:rPr>
              <w:t>35</w:t>
            </w:r>
            <w:r>
              <w:rPr>
                <w:noProof/>
                <w:webHidden/>
              </w:rPr>
              <w:fldChar w:fldCharType="end"/>
            </w:r>
          </w:hyperlink>
        </w:p>
        <w:p w14:paraId="2D50E3B2" w14:textId="38A1C526"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4" w:history="1">
            <w:r w:rsidRPr="00B424DC">
              <w:rPr>
                <w:rStyle w:val="Lienhypertexte"/>
                <w:noProof/>
              </w:rPr>
              <w:t>8.3.3.5 cas de suspension ou d’impossibilité de mise en œuvre de la garantie de temps de rétablissement</w:t>
            </w:r>
            <w:r>
              <w:rPr>
                <w:noProof/>
                <w:webHidden/>
              </w:rPr>
              <w:tab/>
            </w:r>
            <w:r>
              <w:rPr>
                <w:noProof/>
                <w:webHidden/>
              </w:rPr>
              <w:fldChar w:fldCharType="begin"/>
            </w:r>
            <w:r>
              <w:rPr>
                <w:noProof/>
                <w:webHidden/>
              </w:rPr>
              <w:instrText xml:space="preserve"> PAGEREF _Toc178837244 \h </w:instrText>
            </w:r>
            <w:r>
              <w:rPr>
                <w:noProof/>
                <w:webHidden/>
              </w:rPr>
            </w:r>
            <w:r>
              <w:rPr>
                <w:noProof/>
                <w:webHidden/>
              </w:rPr>
              <w:fldChar w:fldCharType="separate"/>
            </w:r>
            <w:r>
              <w:rPr>
                <w:noProof/>
                <w:webHidden/>
              </w:rPr>
              <w:t>36</w:t>
            </w:r>
            <w:r>
              <w:rPr>
                <w:noProof/>
                <w:webHidden/>
              </w:rPr>
              <w:fldChar w:fldCharType="end"/>
            </w:r>
          </w:hyperlink>
        </w:p>
        <w:p w14:paraId="133BE65A" w14:textId="6A54CC50"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5" w:history="1">
            <w:r w:rsidRPr="00B424DC">
              <w:rPr>
                <w:rStyle w:val="Lienhypertexte"/>
                <w:noProof/>
              </w:rPr>
              <w:t>8.3.3.6 mise en œuvre de la prestation</w:t>
            </w:r>
            <w:r>
              <w:rPr>
                <w:noProof/>
                <w:webHidden/>
              </w:rPr>
              <w:tab/>
            </w:r>
            <w:r>
              <w:rPr>
                <w:noProof/>
                <w:webHidden/>
              </w:rPr>
              <w:fldChar w:fldCharType="begin"/>
            </w:r>
            <w:r>
              <w:rPr>
                <w:noProof/>
                <w:webHidden/>
              </w:rPr>
              <w:instrText xml:space="preserve"> PAGEREF _Toc178837245 \h </w:instrText>
            </w:r>
            <w:r>
              <w:rPr>
                <w:noProof/>
                <w:webHidden/>
              </w:rPr>
            </w:r>
            <w:r>
              <w:rPr>
                <w:noProof/>
                <w:webHidden/>
              </w:rPr>
              <w:fldChar w:fldCharType="separate"/>
            </w:r>
            <w:r>
              <w:rPr>
                <w:noProof/>
                <w:webHidden/>
              </w:rPr>
              <w:t>36</w:t>
            </w:r>
            <w:r>
              <w:rPr>
                <w:noProof/>
                <w:webHidden/>
              </w:rPr>
              <w:fldChar w:fldCharType="end"/>
            </w:r>
          </w:hyperlink>
        </w:p>
        <w:p w14:paraId="7C00D77E" w14:textId="5AEC2EA7"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6" w:history="1">
            <w:r w:rsidRPr="00B424DC">
              <w:rPr>
                <w:rStyle w:val="Lienhypertexte"/>
                <w:noProof/>
              </w:rPr>
              <w:t>8.3.3.7 pénalités</w:t>
            </w:r>
            <w:r>
              <w:rPr>
                <w:noProof/>
                <w:webHidden/>
              </w:rPr>
              <w:tab/>
            </w:r>
            <w:r>
              <w:rPr>
                <w:noProof/>
                <w:webHidden/>
              </w:rPr>
              <w:fldChar w:fldCharType="begin"/>
            </w:r>
            <w:r>
              <w:rPr>
                <w:noProof/>
                <w:webHidden/>
              </w:rPr>
              <w:instrText xml:space="preserve"> PAGEREF _Toc178837246 \h </w:instrText>
            </w:r>
            <w:r>
              <w:rPr>
                <w:noProof/>
                <w:webHidden/>
              </w:rPr>
            </w:r>
            <w:r>
              <w:rPr>
                <w:noProof/>
                <w:webHidden/>
              </w:rPr>
              <w:fldChar w:fldCharType="separate"/>
            </w:r>
            <w:r>
              <w:rPr>
                <w:noProof/>
                <w:webHidden/>
              </w:rPr>
              <w:t>36</w:t>
            </w:r>
            <w:r>
              <w:rPr>
                <w:noProof/>
                <w:webHidden/>
              </w:rPr>
              <w:fldChar w:fldCharType="end"/>
            </w:r>
          </w:hyperlink>
        </w:p>
        <w:p w14:paraId="475803F2" w14:textId="7C43DCD1"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47" w:history="1">
            <w:r w:rsidRPr="00B424DC">
              <w:rPr>
                <w:rStyle w:val="Lienhypertexte"/>
                <w:noProof/>
              </w:rPr>
              <w:t>8.3.4 prestation de rétablissement garanti sur les Lignes FTTH</w:t>
            </w:r>
            <w:r>
              <w:rPr>
                <w:noProof/>
                <w:webHidden/>
              </w:rPr>
              <w:tab/>
            </w:r>
            <w:r>
              <w:rPr>
                <w:noProof/>
                <w:webHidden/>
              </w:rPr>
              <w:fldChar w:fldCharType="begin"/>
            </w:r>
            <w:r>
              <w:rPr>
                <w:noProof/>
                <w:webHidden/>
              </w:rPr>
              <w:instrText xml:space="preserve"> PAGEREF _Toc178837247 \h </w:instrText>
            </w:r>
            <w:r>
              <w:rPr>
                <w:noProof/>
                <w:webHidden/>
              </w:rPr>
            </w:r>
            <w:r>
              <w:rPr>
                <w:noProof/>
                <w:webHidden/>
              </w:rPr>
              <w:fldChar w:fldCharType="separate"/>
            </w:r>
            <w:r>
              <w:rPr>
                <w:noProof/>
                <w:webHidden/>
              </w:rPr>
              <w:t>36</w:t>
            </w:r>
            <w:r>
              <w:rPr>
                <w:noProof/>
                <w:webHidden/>
              </w:rPr>
              <w:fldChar w:fldCharType="end"/>
            </w:r>
          </w:hyperlink>
        </w:p>
        <w:p w14:paraId="169C2878" w14:textId="6D77661D" w:rsidR="007267A1" w:rsidRDefault="007267A1">
          <w:pPr>
            <w:pStyle w:val="TM4"/>
            <w:tabs>
              <w:tab w:val="right" w:leader="dot" w:pos="9736"/>
            </w:tabs>
            <w:rPr>
              <w:rFonts w:eastAsiaTheme="minorEastAsia" w:cstheme="minorBidi"/>
              <w:noProof/>
              <w:kern w:val="2"/>
              <w:sz w:val="24"/>
              <w:szCs w:val="24"/>
              <w14:ligatures w14:val="standardContextual"/>
            </w:rPr>
          </w:pPr>
          <w:hyperlink w:anchor="_Toc178837248" w:history="1">
            <w:r w:rsidRPr="00B424DC">
              <w:rPr>
                <w:rStyle w:val="Lienhypertexte"/>
                <w:noProof/>
              </w:rPr>
              <w:t>8.3.4.1 commande d’une Ligne FTTH avec option de maintenance «</w:t>
            </w:r>
            <w:r w:rsidRPr="00B424DC">
              <w:rPr>
                <w:rStyle w:val="Lienhypertexte"/>
                <w:rFonts w:cs="Calibri"/>
                <w:noProof/>
              </w:rPr>
              <w:t> </w:t>
            </w:r>
            <w:r w:rsidRPr="00B424DC">
              <w:rPr>
                <w:rStyle w:val="Lienhypertexte"/>
                <w:noProof/>
              </w:rPr>
              <w:t>GTR 10 heures HO</w:t>
            </w:r>
            <w:r w:rsidRPr="00B424DC">
              <w:rPr>
                <w:rStyle w:val="Lienhypertexte"/>
                <w:rFonts w:cs="Calibri"/>
                <w:noProof/>
              </w:rPr>
              <w:t> </w:t>
            </w:r>
            <w:r w:rsidRPr="00B424DC">
              <w:rPr>
                <w:rStyle w:val="Lienhypertexte"/>
                <w:noProof/>
              </w:rPr>
              <w:t>» ou de l’option de maintenance «</w:t>
            </w:r>
            <w:r w:rsidRPr="00B424DC">
              <w:rPr>
                <w:rStyle w:val="Lienhypertexte"/>
                <w:rFonts w:cs="Calibri"/>
                <w:noProof/>
              </w:rPr>
              <w:t> </w:t>
            </w:r>
            <w:r w:rsidRPr="00B424DC">
              <w:rPr>
                <w:rStyle w:val="Lienhypertexte"/>
                <w:noProof/>
              </w:rPr>
              <w:t>GTR 10 heures HO</w:t>
            </w:r>
            <w:r w:rsidRPr="00B424DC">
              <w:rPr>
                <w:rStyle w:val="Lienhypertexte"/>
                <w:rFonts w:cs="Calibri"/>
                <w:noProof/>
              </w:rPr>
              <w:t> </w:t>
            </w:r>
            <w:r w:rsidRPr="00B424DC">
              <w:rPr>
                <w:rStyle w:val="Lienhypertexte"/>
                <w:noProof/>
              </w:rPr>
              <w:t>» sur une Ligne FTTH mise à disposition</w:t>
            </w:r>
            <w:r>
              <w:rPr>
                <w:noProof/>
                <w:webHidden/>
              </w:rPr>
              <w:tab/>
            </w:r>
            <w:r>
              <w:rPr>
                <w:noProof/>
                <w:webHidden/>
              </w:rPr>
              <w:fldChar w:fldCharType="begin"/>
            </w:r>
            <w:r>
              <w:rPr>
                <w:noProof/>
                <w:webHidden/>
              </w:rPr>
              <w:instrText xml:space="preserve"> PAGEREF _Toc178837248 \h </w:instrText>
            </w:r>
            <w:r>
              <w:rPr>
                <w:noProof/>
                <w:webHidden/>
              </w:rPr>
            </w:r>
            <w:r>
              <w:rPr>
                <w:noProof/>
                <w:webHidden/>
              </w:rPr>
              <w:fldChar w:fldCharType="separate"/>
            </w:r>
            <w:r>
              <w:rPr>
                <w:noProof/>
                <w:webHidden/>
              </w:rPr>
              <w:t>37</w:t>
            </w:r>
            <w:r>
              <w:rPr>
                <w:noProof/>
                <w:webHidden/>
              </w:rPr>
              <w:fldChar w:fldCharType="end"/>
            </w:r>
          </w:hyperlink>
        </w:p>
        <w:p w14:paraId="7FC936FE" w14:textId="307440BC"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49" w:history="1">
            <w:r w:rsidRPr="00B424DC">
              <w:rPr>
                <w:rStyle w:val="Lienhypertexte"/>
                <w:noProof/>
              </w:rPr>
              <w:t>8.3.5 Pénalités relatives à la maintenance d’une Ligne FTTH</w:t>
            </w:r>
            <w:r>
              <w:rPr>
                <w:noProof/>
                <w:webHidden/>
              </w:rPr>
              <w:tab/>
            </w:r>
            <w:r>
              <w:rPr>
                <w:noProof/>
                <w:webHidden/>
              </w:rPr>
              <w:fldChar w:fldCharType="begin"/>
            </w:r>
            <w:r>
              <w:rPr>
                <w:noProof/>
                <w:webHidden/>
              </w:rPr>
              <w:instrText xml:space="preserve"> PAGEREF _Toc178837249 \h </w:instrText>
            </w:r>
            <w:r>
              <w:rPr>
                <w:noProof/>
                <w:webHidden/>
              </w:rPr>
            </w:r>
            <w:r>
              <w:rPr>
                <w:noProof/>
                <w:webHidden/>
              </w:rPr>
              <w:fldChar w:fldCharType="separate"/>
            </w:r>
            <w:r>
              <w:rPr>
                <w:noProof/>
                <w:webHidden/>
              </w:rPr>
              <w:t>38</w:t>
            </w:r>
            <w:r>
              <w:rPr>
                <w:noProof/>
                <w:webHidden/>
              </w:rPr>
              <w:fldChar w:fldCharType="end"/>
            </w:r>
          </w:hyperlink>
        </w:p>
        <w:p w14:paraId="654F9F57" w14:textId="4E6EBB6D"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50" w:history="1">
            <w:r w:rsidRPr="00B424DC">
              <w:rPr>
                <w:rStyle w:val="Lienhypertexte"/>
                <w:noProof/>
              </w:rPr>
              <w:t>8.3.6 disponibilité annuelle standard d’une Ligne FTTH</w:t>
            </w:r>
            <w:r>
              <w:rPr>
                <w:noProof/>
                <w:webHidden/>
              </w:rPr>
              <w:tab/>
            </w:r>
            <w:r>
              <w:rPr>
                <w:noProof/>
                <w:webHidden/>
              </w:rPr>
              <w:fldChar w:fldCharType="begin"/>
            </w:r>
            <w:r>
              <w:rPr>
                <w:noProof/>
                <w:webHidden/>
              </w:rPr>
              <w:instrText xml:space="preserve"> PAGEREF _Toc178837250 \h </w:instrText>
            </w:r>
            <w:r>
              <w:rPr>
                <w:noProof/>
                <w:webHidden/>
              </w:rPr>
            </w:r>
            <w:r>
              <w:rPr>
                <w:noProof/>
                <w:webHidden/>
              </w:rPr>
              <w:fldChar w:fldCharType="separate"/>
            </w:r>
            <w:r>
              <w:rPr>
                <w:noProof/>
                <w:webHidden/>
              </w:rPr>
              <w:t>39</w:t>
            </w:r>
            <w:r>
              <w:rPr>
                <w:noProof/>
                <w:webHidden/>
              </w:rPr>
              <w:fldChar w:fldCharType="end"/>
            </w:r>
          </w:hyperlink>
        </w:p>
        <w:p w14:paraId="3AA0AA31" w14:textId="5FCF731B"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51" w:history="1">
            <w:r w:rsidRPr="00B424DC">
              <w:rPr>
                <w:rStyle w:val="Lienhypertexte"/>
              </w:rPr>
              <w:t>8.4 maintenance préventive</w:t>
            </w:r>
            <w:r>
              <w:rPr>
                <w:webHidden/>
              </w:rPr>
              <w:tab/>
            </w:r>
            <w:r>
              <w:rPr>
                <w:webHidden/>
              </w:rPr>
              <w:fldChar w:fldCharType="begin"/>
            </w:r>
            <w:r>
              <w:rPr>
                <w:webHidden/>
              </w:rPr>
              <w:instrText xml:space="preserve"> PAGEREF _Toc178837251 \h </w:instrText>
            </w:r>
            <w:r>
              <w:rPr>
                <w:webHidden/>
              </w:rPr>
            </w:r>
            <w:r>
              <w:rPr>
                <w:webHidden/>
              </w:rPr>
              <w:fldChar w:fldCharType="separate"/>
            </w:r>
            <w:r>
              <w:rPr>
                <w:webHidden/>
              </w:rPr>
              <w:t>40</w:t>
            </w:r>
            <w:r>
              <w:rPr>
                <w:webHidden/>
              </w:rPr>
              <w:fldChar w:fldCharType="end"/>
            </w:r>
          </w:hyperlink>
        </w:p>
        <w:p w14:paraId="40ADEE9F" w14:textId="6BB3E5A8"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52" w:history="1">
            <w:r w:rsidRPr="00B424DC">
              <w:rPr>
                <w:rStyle w:val="Lienhypertexte"/>
                <w:noProof/>
              </w:rPr>
              <w:t>8.4.1 travaux programmés</w:t>
            </w:r>
            <w:r>
              <w:rPr>
                <w:noProof/>
                <w:webHidden/>
              </w:rPr>
              <w:tab/>
            </w:r>
            <w:r>
              <w:rPr>
                <w:noProof/>
                <w:webHidden/>
              </w:rPr>
              <w:fldChar w:fldCharType="begin"/>
            </w:r>
            <w:r>
              <w:rPr>
                <w:noProof/>
                <w:webHidden/>
              </w:rPr>
              <w:instrText xml:space="preserve"> PAGEREF _Toc178837252 \h </w:instrText>
            </w:r>
            <w:r>
              <w:rPr>
                <w:noProof/>
                <w:webHidden/>
              </w:rPr>
            </w:r>
            <w:r>
              <w:rPr>
                <w:noProof/>
                <w:webHidden/>
              </w:rPr>
              <w:fldChar w:fldCharType="separate"/>
            </w:r>
            <w:r>
              <w:rPr>
                <w:noProof/>
                <w:webHidden/>
              </w:rPr>
              <w:t>40</w:t>
            </w:r>
            <w:r>
              <w:rPr>
                <w:noProof/>
                <w:webHidden/>
              </w:rPr>
              <w:fldChar w:fldCharType="end"/>
            </w:r>
          </w:hyperlink>
        </w:p>
        <w:p w14:paraId="6BA814EA" w14:textId="7DD68F2E"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53" w:history="1">
            <w:r w:rsidRPr="00B424DC">
              <w:rPr>
                <w:rStyle w:val="Lienhypertexte"/>
                <w:noProof/>
              </w:rPr>
              <w:t>8.4.2 information sur les dommages</w:t>
            </w:r>
            <w:r>
              <w:rPr>
                <w:noProof/>
                <w:webHidden/>
              </w:rPr>
              <w:tab/>
            </w:r>
            <w:r>
              <w:rPr>
                <w:noProof/>
                <w:webHidden/>
              </w:rPr>
              <w:fldChar w:fldCharType="begin"/>
            </w:r>
            <w:r>
              <w:rPr>
                <w:noProof/>
                <w:webHidden/>
              </w:rPr>
              <w:instrText xml:space="preserve"> PAGEREF _Toc178837253 \h </w:instrText>
            </w:r>
            <w:r>
              <w:rPr>
                <w:noProof/>
                <w:webHidden/>
              </w:rPr>
            </w:r>
            <w:r>
              <w:rPr>
                <w:noProof/>
                <w:webHidden/>
              </w:rPr>
              <w:fldChar w:fldCharType="separate"/>
            </w:r>
            <w:r>
              <w:rPr>
                <w:noProof/>
                <w:webHidden/>
              </w:rPr>
              <w:t>40</w:t>
            </w:r>
            <w:r>
              <w:rPr>
                <w:noProof/>
                <w:webHidden/>
              </w:rPr>
              <w:fldChar w:fldCharType="end"/>
            </w:r>
          </w:hyperlink>
        </w:p>
        <w:p w14:paraId="2A3735F7" w14:textId="4A7CADD2"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254" w:history="1">
            <w:r w:rsidRPr="00B424DC">
              <w:rPr>
                <w:rStyle w:val="Lienhypertexte"/>
              </w:rPr>
              <w:t>article 9 - Reprise des Malfaçons</w:t>
            </w:r>
            <w:r>
              <w:rPr>
                <w:webHidden/>
              </w:rPr>
              <w:tab/>
            </w:r>
            <w:r>
              <w:rPr>
                <w:webHidden/>
              </w:rPr>
              <w:fldChar w:fldCharType="begin"/>
            </w:r>
            <w:r>
              <w:rPr>
                <w:webHidden/>
              </w:rPr>
              <w:instrText xml:space="preserve"> PAGEREF _Toc178837254 \h </w:instrText>
            </w:r>
            <w:r>
              <w:rPr>
                <w:webHidden/>
              </w:rPr>
            </w:r>
            <w:r>
              <w:rPr>
                <w:webHidden/>
              </w:rPr>
              <w:fldChar w:fldCharType="separate"/>
            </w:r>
            <w:r>
              <w:rPr>
                <w:webHidden/>
              </w:rPr>
              <w:t>40</w:t>
            </w:r>
            <w:r>
              <w:rPr>
                <w:webHidden/>
              </w:rPr>
              <w:fldChar w:fldCharType="end"/>
            </w:r>
          </w:hyperlink>
        </w:p>
        <w:p w14:paraId="231E205F" w14:textId="36D2343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55" w:history="1">
            <w:r w:rsidRPr="00B424DC">
              <w:rPr>
                <w:rStyle w:val="Lienhypertexte"/>
              </w:rPr>
              <w:t>9.1 Reprise de Malfaçon – Cas général (responsabilité identifiée)</w:t>
            </w:r>
            <w:r>
              <w:rPr>
                <w:webHidden/>
              </w:rPr>
              <w:tab/>
            </w:r>
            <w:r>
              <w:rPr>
                <w:webHidden/>
              </w:rPr>
              <w:fldChar w:fldCharType="begin"/>
            </w:r>
            <w:r>
              <w:rPr>
                <w:webHidden/>
              </w:rPr>
              <w:instrText xml:space="preserve"> PAGEREF _Toc178837255 \h </w:instrText>
            </w:r>
            <w:r>
              <w:rPr>
                <w:webHidden/>
              </w:rPr>
            </w:r>
            <w:r>
              <w:rPr>
                <w:webHidden/>
              </w:rPr>
              <w:fldChar w:fldCharType="separate"/>
            </w:r>
            <w:r>
              <w:rPr>
                <w:webHidden/>
              </w:rPr>
              <w:t>40</w:t>
            </w:r>
            <w:r>
              <w:rPr>
                <w:webHidden/>
              </w:rPr>
              <w:fldChar w:fldCharType="end"/>
            </w:r>
          </w:hyperlink>
        </w:p>
        <w:p w14:paraId="55CC959B" w14:textId="6684A499"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56" w:history="1">
            <w:r w:rsidRPr="00B424DC">
              <w:rPr>
                <w:rStyle w:val="Lienhypertexte"/>
              </w:rPr>
              <w:t>9.2 Reprise de Malfaçon – Cas critique (responsabilité identifiée)</w:t>
            </w:r>
            <w:r>
              <w:rPr>
                <w:webHidden/>
              </w:rPr>
              <w:tab/>
            </w:r>
            <w:r>
              <w:rPr>
                <w:webHidden/>
              </w:rPr>
              <w:fldChar w:fldCharType="begin"/>
            </w:r>
            <w:r>
              <w:rPr>
                <w:webHidden/>
              </w:rPr>
              <w:instrText xml:space="preserve"> PAGEREF _Toc178837256 \h </w:instrText>
            </w:r>
            <w:r>
              <w:rPr>
                <w:webHidden/>
              </w:rPr>
            </w:r>
            <w:r>
              <w:rPr>
                <w:webHidden/>
              </w:rPr>
              <w:fldChar w:fldCharType="separate"/>
            </w:r>
            <w:r>
              <w:rPr>
                <w:webHidden/>
              </w:rPr>
              <w:t>42</w:t>
            </w:r>
            <w:r>
              <w:rPr>
                <w:webHidden/>
              </w:rPr>
              <w:fldChar w:fldCharType="end"/>
            </w:r>
          </w:hyperlink>
        </w:p>
        <w:p w14:paraId="249444E2" w14:textId="5C128990" w:rsidR="007267A1" w:rsidRDefault="007267A1">
          <w:pPr>
            <w:pStyle w:val="TM2"/>
            <w:rPr>
              <w:rFonts w:asciiTheme="minorHAnsi" w:eastAsiaTheme="minorEastAsia" w:hAnsiTheme="minorHAnsi" w:cstheme="minorBidi"/>
              <w:b w:val="0"/>
              <w:smallCaps w:val="0"/>
              <w:kern w:val="2"/>
              <w:sz w:val="24"/>
              <w:szCs w:val="24"/>
              <w14:ligatures w14:val="standardContextual"/>
            </w:rPr>
          </w:pPr>
          <w:hyperlink w:anchor="_Toc178837257" w:history="1">
            <w:r w:rsidRPr="00B424DC">
              <w:rPr>
                <w:rStyle w:val="Lienhypertexte"/>
              </w:rPr>
              <w:t>9.3 Reprise des Malfaçons – Cas particulier (responsabilité non identifiée)</w:t>
            </w:r>
            <w:r>
              <w:rPr>
                <w:webHidden/>
              </w:rPr>
              <w:tab/>
            </w:r>
            <w:r>
              <w:rPr>
                <w:webHidden/>
              </w:rPr>
              <w:fldChar w:fldCharType="begin"/>
            </w:r>
            <w:r>
              <w:rPr>
                <w:webHidden/>
              </w:rPr>
              <w:instrText xml:space="preserve"> PAGEREF _Toc178837257 \h </w:instrText>
            </w:r>
            <w:r>
              <w:rPr>
                <w:webHidden/>
              </w:rPr>
            </w:r>
            <w:r>
              <w:rPr>
                <w:webHidden/>
              </w:rPr>
              <w:fldChar w:fldCharType="separate"/>
            </w:r>
            <w:r>
              <w:rPr>
                <w:webHidden/>
              </w:rPr>
              <w:t>42</w:t>
            </w:r>
            <w:r>
              <w:rPr>
                <w:webHidden/>
              </w:rPr>
              <w:fldChar w:fldCharType="end"/>
            </w:r>
          </w:hyperlink>
        </w:p>
        <w:p w14:paraId="67236951" w14:textId="40DEA0D6"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58" w:history="1">
            <w:r w:rsidRPr="00B424DC">
              <w:rPr>
                <w:rStyle w:val="Lienhypertexte"/>
                <w:noProof/>
              </w:rPr>
              <w:t>9.3.1 Reprise unitaire d’une Malfaçon</w:t>
            </w:r>
            <w:r>
              <w:rPr>
                <w:noProof/>
                <w:webHidden/>
              </w:rPr>
              <w:tab/>
            </w:r>
            <w:r>
              <w:rPr>
                <w:noProof/>
                <w:webHidden/>
              </w:rPr>
              <w:fldChar w:fldCharType="begin"/>
            </w:r>
            <w:r>
              <w:rPr>
                <w:noProof/>
                <w:webHidden/>
              </w:rPr>
              <w:instrText xml:space="preserve"> PAGEREF _Toc178837258 \h </w:instrText>
            </w:r>
            <w:r>
              <w:rPr>
                <w:noProof/>
                <w:webHidden/>
              </w:rPr>
            </w:r>
            <w:r>
              <w:rPr>
                <w:noProof/>
                <w:webHidden/>
              </w:rPr>
              <w:fldChar w:fldCharType="separate"/>
            </w:r>
            <w:r>
              <w:rPr>
                <w:noProof/>
                <w:webHidden/>
              </w:rPr>
              <w:t>42</w:t>
            </w:r>
            <w:r>
              <w:rPr>
                <w:noProof/>
                <w:webHidden/>
              </w:rPr>
              <w:fldChar w:fldCharType="end"/>
            </w:r>
          </w:hyperlink>
        </w:p>
        <w:p w14:paraId="548C32C0" w14:textId="6B62CD73"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59" w:history="1">
            <w:r w:rsidRPr="00B424DC">
              <w:rPr>
                <w:rStyle w:val="Lienhypertexte"/>
                <w:noProof/>
              </w:rPr>
              <w:t>9.3.2 Cas de Malfaçons au PM justifiant une remise en conformité par l’OI</w:t>
            </w:r>
            <w:r>
              <w:rPr>
                <w:noProof/>
                <w:webHidden/>
              </w:rPr>
              <w:tab/>
            </w:r>
            <w:r>
              <w:rPr>
                <w:noProof/>
                <w:webHidden/>
              </w:rPr>
              <w:fldChar w:fldCharType="begin"/>
            </w:r>
            <w:r>
              <w:rPr>
                <w:noProof/>
                <w:webHidden/>
              </w:rPr>
              <w:instrText xml:space="preserve"> PAGEREF _Toc178837259 \h </w:instrText>
            </w:r>
            <w:r>
              <w:rPr>
                <w:noProof/>
                <w:webHidden/>
              </w:rPr>
            </w:r>
            <w:r>
              <w:rPr>
                <w:noProof/>
                <w:webHidden/>
              </w:rPr>
              <w:fldChar w:fldCharType="separate"/>
            </w:r>
            <w:r>
              <w:rPr>
                <w:noProof/>
                <w:webHidden/>
              </w:rPr>
              <w:t>42</w:t>
            </w:r>
            <w:r>
              <w:rPr>
                <w:noProof/>
                <w:webHidden/>
              </w:rPr>
              <w:fldChar w:fldCharType="end"/>
            </w:r>
          </w:hyperlink>
        </w:p>
        <w:p w14:paraId="2183BFED" w14:textId="54A5259B"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60" w:history="1">
            <w:r w:rsidRPr="00B424DC">
              <w:rPr>
                <w:rStyle w:val="Lienhypertexte"/>
                <w:noProof/>
              </w:rPr>
              <w:t>9.3.3 Modalités tarifaires et facturation</w:t>
            </w:r>
            <w:r>
              <w:rPr>
                <w:noProof/>
                <w:webHidden/>
              </w:rPr>
              <w:tab/>
            </w:r>
            <w:r>
              <w:rPr>
                <w:noProof/>
                <w:webHidden/>
              </w:rPr>
              <w:fldChar w:fldCharType="begin"/>
            </w:r>
            <w:r>
              <w:rPr>
                <w:noProof/>
                <w:webHidden/>
              </w:rPr>
              <w:instrText xml:space="preserve"> PAGEREF _Toc178837260 \h </w:instrText>
            </w:r>
            <w:r>
              <w:rPr>
                <w:noProof/>
                <w:webHidden/>
              </w:rPr>
            </w:r>
            <w:r>
              <w:rPr>
                <w:noProof/>
                <w:webHidden/>
              </w:rPr>
              <w:fldChar w:fldCharType="separate"/>
            </w:r>
            <w:r>
              <w:rPr>
                <w:noProof/>
                <w:webHidden/>
              </w:rPr>
              <w:t>43</w:t>
            </w:r>
            <w:r>
              <w:rPr>
                <w:noProof/>
                <w:webHidden/>
              </w:rPr>
              <w:fldChar w:fldCharType="end"/>
            </w:r>
          </w:hyperlink>
        </w:p>
        <w:p w14:paraId="5666A836" w14:textId="105C4D4D" w:rsidR="007267A1" w:rsidRDefault="007267A1">
          <w:pPr>
            <w:pStyle w:val="TM3"/>
            <w:tabs>
              <w:tab w:val="right" w:leader="dot" w:pos="9736"/>
            </w:tabs>
            <w:rPr>
              <w:rFonts w:asciiTheme="minorHAnsi" w:eastAsiaTheme="minorEastAsia" w:hAnsiTheme="minorHAnsi" w:cstheme="minorBidi"/>
              <w:i w:val="0"/>
              <w:iCs w:val="0"/>
              <w:noProof/>
              <w:kern w:val="2"/>
              <w:sz w:val="24"/>
              <w:szCs w:val="24"/>
              <w14:ligatures w14:val="standardContextual"/>
            </w:rPr>
          </w:pPr>
          <w:hyperlink w:anchor="_Toc178837261" w:history="1">
            <w:r w:rsidRPr="00B424DC">
              <w:rPr>
                <w:rStyle w:val="Lienhypertexte"/>
                <w:noProof/>
              </w:rPr>
              <w:t>9.3.4 Amélioration de la qualité des interventions sur les PM</w:t>
            </w:r>
            <w:r>
              <w:rPr>
                <w:noProof/>
                <w:webHidden/>
              </w:rPr>
              <w:tab/>
            </w:r>
            <w:r>
              <w:rPr>
                <w:noProof/>
                <w:webHidden/>
              </w:rPr>
              <w:fldChar w:fldCharType="begin"/>
            </w:r>
            <w:r>
              <w:rPr>
                <w:noProof/>
                <w:webHidden/>
              </w:rPr>
              <w:instrText xml:space="preserve"> PAGEREF _Toc178837261 \h </w:instrText>
            </w:r>
            <w:r>
              <w:rPr>
                <w:noProof/>
                <w:webHidden/>
              </w:rPr>
            </w:r>
            <w:r>
              <w:rPr>
                <w:noProof/>
                <w:webHidden/>
              </w:rPr>
              <w:fldChar w:fldCharType="separate"/>
            </w:r>
            <w:r>
              <w:rPr>
                <w:noProof/>
                <w:webHidden/>
              </w:rPr>
              <w:t>43</w:t>
            </w:r>
            <w:r>
              <w:rPr>
                <w:noProof/>
                <w:webHidden/>
              </w:rPr>
              <w:fldChar w:fldCharType="end"/>
            </w:r>
          </w:hyperlink>
        </w:p>
        <w:p w14:paraId="3B4FF38A" w14:textId="053B6D1B" w:rsidR="007267A1" w:rsidRDefault="007267A1">
          <w:pPr>
            <w:pStyle w:val="TM1"/>
            <w:rPr>
              <w:rFonts w:asciiTheme="minorHAnsi" w:eastAsiaTheme="minorEastAsia" w:hAnsiTheme="minorHAnsi" w:cstheme="minorBidi"/>
              <w:b w:val="0"/>
              <w:bCs w:val="0"/>
              <w:caps w:val="0"/>
              <w:kern w:val="2"/>
              <w:sz w:val="24"/>
              <w:szCs w:val="24"/>
              <w14:ligatures w14:val="standardContextual"/>
            </w:rPr>
          </w:pPr>
          <w:hyperlink w:anchor="_Toc178837262" w:history="1">
            <w:r w:rsidRPr="00B424DC">
              <w:rPr>
                <w:rStyle w:val="Lienhypertexte"/>
              </w:rPr>
              <w:t>article 10 - qualité des informations</w:t>
            </w:r>
            <w:r>
              <w:rPr>
                <w:webHidden/>
              </w:rPr>
              <w:tab/>
            </w:r>
            <w:r>
              <w:rPr>
                <w:webHidden/>
              </w:rPr>
              <w:fldChar w:fldCharType="begin"/>
            </w:r>
            <w:r>
              <w:rPr>
                <w:webHidden/>
              </w:rPr>
              <w:instrText xml:space="preserve"> PAGEREF _Toc178837262 \h </w:instrText>
            </w:r>
            <w:r>
              <w:rPr>
                <w:webHidden/>
              </w:rPr>
            </w:r>
            <w:r>
              <w:rPr>
                <w:webHidden/>
              </w:rPr>
              <w:fldChar w:fldCharType="separate"/>
            </w:r>
            <w:r>
              <w:rPr>
                <w:webHidden/>
              </w:rPr>
              <w:t>44</w:t>
            </w:r>
            <w:r>
              <w:rPr>
                <w:webHidden/>
              </w:rPr>
              <w:fldChar w:fldCharType="end"/>
            </w:r>
          </w:hyperlink>
        </w:p>
        <w:p w14:paraId="0384EFA4" w14:textId="053EB965" w:rsidR="003F5F6E" w:rsidRDefault="00D57E54">
          <w:r>
            <w:fldChar w:fldCharType="end"/>
          </w:r>
        </w:p>
      </w:sdtContent>
    </w:sdt>
    <w:p w14:paraId="01370B44" w14:textId="295C91D8" w:rsidR="00C63AAC" w:rsidRPr="00441849" w:rsidRDefault="00C63AAC" w:rsidP="00106805">
      <w:pPr>
        <w:pStyle w:val="Sommaireniveau1"/>
        <w:rPr>
          <w:rFonts w:cs="HelveticaNeueLT Arabic 55 Roman"/>
          <w:sz w:val="28"/>
          <w:szCs w:val="28"/>
        </w:rPr>
      </w:pPr>
    </w:p>
    <w:p w14:paraId="40FF319D" w14:textId="171B533D" w:rsidR="007D4781" w:rsidRDefault="007D4781">
      <w:pPr>
        <w:rPr>
          <w:rFonts w:cs="HelveticaNeueLT Arabic 55 Roman"/>
          <w:szCs w:val="20"/>
        </w:rPr>
      </w:pPr>
      <w:bookmarkStart w:id="0" w:name="_Toc8310197"/>
      <w:bookmarkStart w:id="1" w:name="_Toc391889121"/>
      <w:bookmarkStart w:id="2" w:name="_Toc385519895"/>
      <w:bookmarkStart w:id="3" w:name="_Toc202342072"/>
    </w:p>
    <w:p w14:paraId="6FFCA8D6" w14:textId="77777777" w:rsidR="003F5F6E" w:rsidRDefault="003F5F6E">
      <w:pPr>
        <w:rPr>
          <w:rFonts w:cs="HelveticaNeueLT Arabic 55 Roman"/>
          <w:b/>
          <w:bCs/>
          <w:sz w:val="28"/>
          <w:szCs w:val="28"/>
        </w:rPr>
      </w:pPr>
      <w:r>
        <w:rPr>
          <w:rFonts w:cs="HelveticaNeueLT Arabic 55 Roman"/>
          <w:b/>
          <w:bCs/>
          <w:sz w:val="28"/>
          <w:szCs w:val="28"/>
        </w:rPr>
        <w:br w:type="page"/>
      </w:r>
    </w:p>
    <w:p w14:paraId="5D3C00F9" w14:textId="508DEE52" w:rsidR="00A909BD" w:rsidRPr="006E0F9F" w:rsidRDefault="00A909BD" w:rsidP="00E27A2B">
      <w:pPr>
        <w:pStyle w:val="Textecourant"/>
        <w:rPr>
          <w:b/>
          <w:bCs/>
          <w:sz w:val="28"/>
          <w:szCs w:val="28"/>
        </w:rPr>
      </w:pPr>
      <w:r w:rsidRPr="006E0F9F">
        <w:rPr>
          <w:b/>
          <w:bCs/>
          <w:sz w:val="28"/>
          <w:szCs w:val="28"/>
        </w:rPr>
        <w:lastRenderedPageBreak/>
        <w:t>Liste des annexes</w:t>
      </w:r>
      <w:bookmarkEnd w:id="0"/>
    </w:p>
    <w:p w14:paraId="61FE3682" w14:textId="77777777" w:rsidR="00A909BD" w:rsidRPr="000458EE" w:rsidRDefault="00A909BD" w:rsidP="00A909BD">
      <w:pPr>
        <w:pStyle w:val="StyleHelvetica55Roman18ptOrangeJustifi"/>
        <w:keepNext/>
        <w:keepLines/>
        <w:rPr>
          <w:color w:val="auto"/>
          <w:sz w:val="22"/>
          <w:szCs w:val="22"/>
        </w:rPr>
      </w:pPr>
    </w:p>
    <w:p w14:paraId="707E0233" w14:textId="77777777" w:rsidR="00A909BD" w:rsidRPr="000458EE" w:rsidRDefault="00A909BD" w:rsidP="00A909BD">
      <w:pPr>
        <w:pStyle w:val="StyleHelvetica55Roman18ptOrangeJustifi"/>
        <w:keepNext/>
        <w:keepLines/>
        <w:rPr>
          <w:color w:val="auto"/>
          <w:sz w:val="22"/>
          <w:szCs w:val="22"/>
        </w:rPr>
      </w:pPr>
      <w:r w:rsidRPr="000458EE">
        <w:rPr>
          <w:color w:val="auto"/>
          <w:sz w:val="22"/>
          <w:szCs w:val="22"/>
        </w:rPr>
        <w:t>Annexe 1 - Opérateur Hébergé</w:t>
      </w:r>
    </w:p>
    <w:p w14:paraId="051FE526" w14:textId="77777777" w:rsidR="00DD428C" w:rsidRPr="003B1B52" w:rsidRDefault="00DD428C" w:rsidP="00DD428C">
      <w:pPr>
        <w:pStyle w:val="Nomduproduit"/>
        <w:rPr>
          <w:rFonts w:cs="HelveticaNeueLT Arabic 55 Roman"/>
        </w:rPr>
      </w:pPr>
    </w:p>
    <w:p w14:paraId="33A686FF" w14:textId="77777777" w:rsidR="00DD428C" w:rsidRPr="003B1B52" w:rsidRDefault="00DD428C" w:rsidP="00DD428C">
      <w:pPr>
        <w:pStyle w:val="Nomduproduit"/>
        <w:rPr>
          <w:rFonts w:cs="HelveticaNeueLT Arabic 55 Roman"/>
        </w:rPr>
      </w:pPr>
    </w:p>
    <w:p w14:paraId="1695B437" w14:textId="77777777" w:rsidR="00DD428C" w:rsidRPr="003B1B52" w:rsidRDefault="00DD428C" w:rsidP="00DD428C">
      <w:pPr>
        <w:pStyle w:val="Nomduproduit"/>
        <w:rPr>
          <w:rFonts w:cs="HelveticaNeueLT Arabic 55 Roman"/>
        </w:rPr>
      </w:pPr>
    </w:p>
    <w:p w14:paraId="4E0216B6" w14:textId="77777777" w:rsidR="001B255C" w:rsidRDefault="001B255C">
      <w:pPr>
        <w:rPr>
          <w:rFonts w:cs="HelveticaNeueLT Arabic 55 Roman"/>
          <w:b/>
          <w:kern w:val="32"/>
          <w:sz w:val="36"/>
          <w:szCs w:val="36"/>
        </w:rPr>
      </w:pPr>
      <w:bookmarkStart w:id="4" w:name="_Toc8740593"/>
      <w:bookmarkEnd w:id="1"/>
      <w:bookmarkEnd w:id="2"/>
      <w:bookmarkEnd w:id="4"/>
      <w:r>
        <w:rPr>
          <w:rFonts w:cs="HelveticaNeueLT Arabic 55 Roman"/>
          <w:bCs/>
        </w:rPr>
        <w:br w:type="page"/>
      </w:r>
    </w:p>
    <w:p w14:paraId="01370B8B" w14:textId="488268FA" w:rsidR="00111FE6" w:rsidRPr="003B1B52" w:rsidRDefault="00DD428C" w:rsidP="000A7761">
      <w:pPr>
        <w:pStyle w:val="Titre1"/>
      </w:pPr>
      <w:bookmarkStart w:id="5" w:name="_Toc109809637"/>
      <w:bookmarkStart w:id="6" w:name="_Toc178837148"/>
      <w:r w:rsidRPr="003B1B52">
        <w:lastRenderedPageBreak/>
        <w:t>Objet</w:t>
      </w:r>
      <w:bookmarkEnd w:id="5"/>
      <w:bookmarkEnd w:id="6"/>
      <w:r w:rsidR="009C66FE" w:rsidRPr="003B1B52">
        <w:t xml:space="preserve"> </w:t>
      </w:r>
    </w:p>
    <w:p w14:paraId="01370B8D" w14:textId="3ED4A5A7" w:rsidR="007A7A87" w:rsidRDefault="007A7A87" w:rsidP="00E27A2B">
      <w:pPr>
        <w:pStyle w:val="Textecourant"/>
      </w:pPr>
      <w:r w:rsidRPr="003B1B52">
        <w:t>Le présent document décrit les conditions techniques et opérationnelles par l</w:t>
      </w:r>
      <w:r w:rsidR="00BC6F2A" w:rsidRPr="003B1B52">
        <w:t>es</w:t>
      </w:r>
      <w:r w:rsidRPr="003B1B52">
        <w:t>quelle</w:t>
      </w:r>
      <w:r w:rsidR="00BC6F2A" w:rsidRPr="003B1B52">
        <w:t>s</w:t>
      </w:r>
      <w:r w:rsidRPr="003B1B52">
        <w:t xml:space="preserve"> </w:t>
      </w:r>
      <w:r w:rsidR="00E274E5" w:rsidRPr="003B1B52">
        <w:t>l’Opérateur d’Immeuble</w:t>
      </w:r>
      <w:r w:rsidR="00C877EE" w:rsidRPr="003B1B52">
        <w:t xml:space="preserve"> </w:t>
      </w:r>
      <w:r w:rsidRPr="003B1B52">
        <w:t xml:space="preserve">permet à l’Opérateur d’accéder </w:t>
      </w:r>
      <w:r w:rsidR="00BC6F2A" w:rsidRPr="003B1B52">
        <w:t xml:space="preserve">aux </w:t>
      </w:r>
      <w:r w:rsidR="00111FE6" w:rsidRPr="003B1B52">
        <w:t>Câblages</w:t>
      </w:r>
      <w:r w:rsidRPr="003B1B52">
        <w:t xml:space="preserve"> FTTH </w:t>
      </w:r>
      <w:r w:rsidR="00BC6F2A" w:rsidRPr="003B1B52">
        <w:t>et</w:t>
      </w:r>
      <w:r w:rsidR="00647380" w:rsidRPr="003B1B52">
        <w:t xml:space="preserve"> </w:t>
      </w:r>
      <w:r w:rsidR="00BC6F2A" w:rsidRPr="003B1B52">
        <w:t xml:space="preserve">aux Liens NRO-PM, </w:t>
      </w:r>
      <w:r w:rsidRPr="003B1B52">
        <w:t xml:space="preserve">en application des Conditions Générales </w:t>
      </w:r>
      <w:r w:rsidR="00A57FB9" w:rsidRPr="003B1B52">
        <w:t xml:space="preserve">et des Conditions Particulières </w:t>
      </w:r>
      <w:r w:rsidR="00771E98" w:rsidRPr="003B1B52">
        <w:t>du Contrat</w:t>
      </w:r>
      <w:r w:rsidRPr="003B1B52">
        <w:t>.</w:t>
      </w:r>
    </w:p>
    <w:p w14:paraId="6683BCF5" w14:textId="77777777" w:rsidR="00904169" w:rsidRPr="003B1B52" w:rsidRDefault="00904169" w:rsidP="00E27A2B">
      <w:pPr>
        <w:pStyle w:val="Textecourant"/>
      </w:pPr>
    </w:p>
    <w:p w14:paraId="01370B8E" w14:textId="6AB1386C" w:rsidR="00113F2C" w:rsidRPr="003B1B52" w:rsidRDefault="00DD428C" w:rsidP="000A7761">
      <w:pPr>
        <w:pStyle w:val="Titre1"/>
      </w:pPr>
      <w:bookmarkStart w:id="7" w:name="_Toc429385048"/>
      <w:bookmarkStart w:id="8" w:name="_Toc429470954"/>
      <w:bookmarkStart w:id="9" w:name="_Toc429559015"/>
      <w:bookmarkStart w:id="10" w:name="_Toc430018923"/>
      <w:bookmarkStart w:id="11" w:name="_Toc429385049"/>
      <w:bookmarkStart w:id="12" w:name="_Toc429470955"/>
      <w:bookmarkStart w:id="13" w:name="_Toc429559016"/>
      <w:bookmarkStart w:id="14" w:name="_Toc430018924"/>
      <w:bookmarkStart w:id="15" w:name="_Toc429559017"/>
      <w:bookmarkStart w:id="16" w:name="_Toc109809638"/>
      <w:bookmarkStart w:id="17" w:name="_Ref290465953"/>
      <w:bookmarkStart w:id="18" w:name="_Toc391889122"/>
      <w:bookmarkStart w:id="19" w:name="_Toc385519896"/>
      <w:bookmarkStart w:id="20" w:name="_Toc178837149"/>
      <w:bookmarkEnd w:id="7"/>
      <w:bookmarkEnd w:id="8"/>
      <w:bookmarkEnd w:id="9"/>
      <w:bookmarkEnd w:id="10"/>
      <w:bookmarkEnd w:id="11"/>
      <w:bookmarkEnd w:id="12"/>
      <w:bookmarkEnd w:id="13"/>
      <w:bookmarkEnd w:id="14"/>
      <w:r w:rsidRPr="003B1B52">
        <w:t>Souscriptions</w:t>
      </w:r>
      <w:r w:rsidR="00113F2C" w:rsidRPr="003B1B52">
        <w:t xml:space="preserve"> préalables</w:t>
      </w:r>
      <w:bookmarkEnd w:id="15"/>
      <w:bookmarkEnd w:id="16"/>
      <w:bookmarkEnd w:id="20"/>
      <w:r w:rsidR="002C62C6" w:rsidRPr="003B1B52">
        <w:t xml:space="preserve"> </w:t>
      </w:r>
    </w:p>
    <w:p w14:paraId="70487AF2" w14:textId="58CBA021" w:rsidR="006E5329" w:rsidRPr="003B1B52" w:rsidRDefault="00113F2C" w:rsidP="00E27A2B">
      <w:pPr>
        <w:pStyle w:val="Textecourant"/>
      </w:pPr>
      <w:r w:rsidRPr="003B1B52">
        <w:t xml:space="preserve">La souscription par l’Opérateur </w:t>
      </w:r>
      <w:r w:rsidR="0078012C" w:rsidRPr="003B1B52">
        <w:t xml:space="preserve">à </w:t>
      </w:r>
      <w:r w:rsidRPr="003B1B52">
        <w:t xml:space="preserve">la version à jour </w:t>
      </w:r>
      <w:r w:rsidR="008527EC" w:rsidRPr="003B1B52">
        <w:t xml:space="preserve">des contrats ou services </w:t>
      </w:r>
      <w:r w:rsidR="00412452" w:rsidRPr="003B1B52">
        <w:t>listés ci-après</w:t>
      </w:r>
      <w:r w:rsidR="00A477B2" w:rsidRPr="003B1B52">
        <w:t xml:space="preserve"> </w:t>
      </w:r>
      <w:r w:rsidRPr="003B1B52">
        <w:t xml:space="preserve">est un </w:t>
      </w:r>
      <w:r w:rsidR="0095575E" w:rsidRPr="003B1B52">
        <w:t>prérequis</w:t>
      </w:r>
      <w:r w:rsidRPr="003B1B52">
        <w:t xml:space="preserve"> nécessaire et indispensable </w:t>
      </w:r>
      <w:r w:rsidR="00A35F87" w:rsidRPr="003B1B52">
        <w:t xml:space="preserve">aux échanges </w:t>
      </w:r>
      <w:r w:rsidR="001E7250" w:rsidRPr="003B1B52">
        <w:t>entre</w:t>
      </w:r>
      <w:r w:rsidR="00E274E5" w:rsidRPr="003B1B52">
        <w:t xml:space="preserve"> l’Opérateur d’Immeuble</w:t>
      </w:r>
      <w:r w:rsidR="00EB703D" w:rsidRPr="003B1B52">
        <w:t xml:space="preserve"> </w:t>
      </w:r>
      <w:r w:rsidR="001E7250" w:rsidRPr="003B1B52">
        <w:t>et l’Opérateur</w:t>
      </w:r>
      <w:r w:rsidR="00A35F87" w:rsidRPr="003B1B52">
        <w:t xml:space="preserve"> au titre du </w:t>
      </w:r>
      <w:r w:rsidR="008311D8" w:rsidRPr="003B1B52">
        <w:t>C</w:t>
      </w:r>
      <w:r w:rsidR="00A35F87" w:rsidRPr="003B1B52">
        <w:t>ontrat</w:t>
      </w:r>
      <w:r w:rsidR="0095575E" w:rsidRPr="003B1B52">
        <w:t xml:space="preserve"> </w:t>
      </w:r>
      <w:r w:rsidR="00A35F87" w:rsidRPr="003B1B52">
        <w:t>:</w:t>
      </w:r>
    </w:p>
    <w:p w14:paraId="30133F39" w14:textId="0C5CC8DF" w:rsidR="005B4861" w:rsidRPr="003B1B52" w:rsidRDefault="005B4861" w:rsidP="00E27A2B">
      <w:pPr>
        <w:pStyle w:val="Textecourant"/>
        <w:numPr>
          <w:ilvl w:val="0"/>
          <w:numId w:val="17"/>
        </w:numPr>
      </w:pPr>
      <w:r w:rsidRPr="003B1B52">
        <w:t>contrat de Fourniture d’informations re</w:t>
      </w:r>
      <w:r w:rsidR="009C0435" w:rsidRPr="003B1B52">
        <w:t>latives aux déploiements FTTH de</w:t>
      </w:r>
      <w:r w:rsidRPr="003B1B52">
        <w:t xml:space="preserve"> </w:t>
      </w:r>
      <w:bookmarkStart w:id="21" w:name="_Toc5995523"/>
      <w:bookmarkStart w:id="22" w:name="_Toc5995625"/>
      <w:bookmarkStart w:id="23" w:name="_Toc6222043"/>
      <w:bookmarkEnd w:id="21"/>
      <w:bookmarkEnd w:id="22"/>
      <w:bookmarkEnd w:id="23"/>
      <w:r w:rsidR="009C0435" w:rsidRPr="003B1B52">
        <w:t xml:space="preserve">l’Opérateur d’Immeuble </w:t>
      </w:r>
      <w:r w:rsidRPr="003B1B52">
        <w:t>;</w:t>
      </w:r>
    </w:p>
    <w:p w14:paraId="03DD801B" w14:textId="16CAFF03" w:rsidR="007E67EE" w:rsidRPr="003B1B52" w:rsidRDefault="00C12E47" w:rsidP="00E27A2B">
      <w:pPr>
        <w:pStyle w:val="Textecourant"/>
        <w:numPr>
          <w:ilvl w:val="0"/>
          <w:numId w:val="17"/>
        </w:numPr>
      </w:pPr>
      <w:r w:rsidRPr="003B1B52">
        <w:t xml:space="preserve">contrat </w:t>
      </w:r>
      <w:r w:rsidR="007E67EE" w:rsidRPr="003B1B52">
        <w:t xml:space="preserve">permettant </w:t>
      </w:r>
      <w:r w:rsidR="005B4861" w:rsidRPr="003B1B52">
        <w:t>l</w:t>
      </w:r>
      <w:r w:rsidR="007E67EE" w:rsidRPr="003B1B52">
        <w:t>’accès à l’Espace Opérateurs</w:t>
      </w:r>
      <w:r w:rsidR="007E67EE" w:rsidRPr="003B1B52">
        <w:rPr>
          <w:rFonts w:cs="Calibri"/>
        </w:rPr>
        <w:t> </w:t>
      </w:r>
      <w:r w:rsidR="007E67EE" w:rsidRPr="003B1B52">
        <w:t>de l’Opérateur d’Immeuble ;</w:t>
      </w:r>
    </w:p>
    <w:p w14:paraId="01370B91" w14:textId="496CCE8A" w:rsidR="006C5672" w:rsidRPr="003B1B52" w:rsidRDefault="007E67EE" w:rsidP="00E27A2B">
      <w:pPr>
        <w:pStyle w:val="Textecourant"/>
        <w:numPr>
          <w:ilvl w:val="0"/>
          <w:numId w:val="17"/>
        </w:numPr>
      </w:pPr>
      <w:r w:rsidRPr="003B1B52">
        <w:t xml:space="preserve">contrat </w:t>
      </w:r>
      <w:r w:rsidR="00C12E47" w:rsidRPr="003B1B52">
        <w:t>relatif à la fourniture des e-services d</w:t>
      </w:r>
      <w:r w:rsidR="006A3754" w:rsidRPr="003B1B52">
        <w:t xml:space="preserve">e </w:t>
      </w:r>
      <w:r w:rsidR="00E274E5" w:rsidRPr="003B1B52">
        <w:t>l’Opérateur d’Immeuble</w:t>
      </w:r>
      <w:r w:rsidR="00091D78" w:rsidRPr="003B1B52">
        <w:rPr>
          <w:rFonts w:cs="Calibri"/>
        </w:rPr>
        <w:t> </w:t>
      </w:r>
      <w:r w:rsidR="008F4E2B" w:rsidRPr="003B1B52">
        <w:t>:</w:t>
      </w:r>
    </w:p>
    <w:p w14:paraId="6466BCE9" w14:textId="13DD28E5" w:rsidR="006E5329" w:rsidRPr="003B1B52" w:rsidRDefault="006E5329" w:rsidP="00E27A2B">
      <w:pPr>
        <w:pStyle w:val="Textecourant"/>
        <w:numPr>
          <w:ilvl w:val="1"/>
          <w:numId w:val="17"/>
        </w:numPr>
      </w:pPr>
      <w:r w:rsidRPr="003B1B52">
        <w:t xml:space="preserve">service Translation d’Adresse Operateurs (TAO), permet à l’Opérateur d’obtenir les informations sur la structure de l’immeuble à l’adresse du Client Final ainsi que la référence du NRO de rattachement, afin de faciliter et fiabiliser la commande de mise à disposition d’une Ligne FTTH avant cette commande, </w:t>
      </w:r>
    </w:p>
    <w:p w14:paraId="5B1F7F7B" w14:textId="77777777" w:rsidR="00930216" w:rsidRPr="003B1B52" w:rsidRDefault="004A5D3B" w:rsidP="00E27A2B">
      <w:pPr>
        <w:pStyle w:val="Textecourant"/>
        <w:numPr>
          <w:ilvl w:val="1"/>
          <w:numId w:val="17"/>
        </w:numPr>
        <w:rPr>
          <w:color w:val="000000" w:themeColor="text1"/>
        </w:rPr>
      </w:pPr>
      <w:r w:rsidRPr="003B1B52">
        <w:t>d</w:t>
      </w:r>
      <w:r w:rsidR="0028471E" w:rsidRPr="003B1B52">
        <w:t>ans le cas où l’Opérateur souhaite passer commande de mise à disposition d’une Ligne FTTH avec demande de construction du Câblage Client Final par l’Opérateur d’Immeuble</w:t>
      </w:r>
      <w:r w:rsidR="0028471E" w:rsidRPr="003B1B52">
        <w:rPr>
          <w:rFonts w:cs="Calibri"/>
        </w:rPr>
        <w:t> </w:t>
      </w:r>
      <w:r w:rsidR="0028471E" w:rsidRPr="003B1B52">
        <w:t>:</w:t>
      </w:r>
    </w:p>
    <w:p w14:paraId="3EFDFCB2" w14:textId="626A68D3" w:rsidR="006E5329" w:rsidRPr="003B1B52" w:rsidRDefault="006E5329" w:rsidP="00E27A2B">
      <w:pPr>
        <w:pStyle w:val="Textecourant"/>
        <w:numPr>
          <w:ilvl w:val="2"/>
          <w:numId w:val="17"/>
        </w:numPr>
      </w:pPr>
      <w:r w:rsidRPr="003B1B52">
        <w:t>service e-RDV, avant commande, permet de consulter le planning d’intervention des techniciens de l’Opérateur d’Immeuble pour réserver un rendez-vous en fonction des plages horaires disponibles,</w:t>
      </w:r>
    </w:p>
    <w:p w14:paraId="29E564E6" w14:textId="598BCB1D" w:rsidR="0028471E" w:rsidRPr="003B1B52" w:rsidRDefault="0028471E" w:rsidP="00E27A2B">
      <w:pPr>
        <w:pStyle w:val="Textecourant"/>
        <w:numPr>
          <w:ilvl w:val="1"/>
          <w:numId w:val="17"/>
        </w:numPr>
      </w:pPr>
      <w:r w:rsidRPr="003B1B52">
        <w:t xml:space="preserve">service </w:t>
      </w:r>
      <w:r w:rsidR="008E1931" w:rsidRPr="003B1B52">
        <w:t>d’Échanges de Fichiers de Commandes (</w:t>
      </w:r>
      <w:r w:rsidRPr="003B1B52">
        <w:t>EFC</w:t>
      </w:r>
      <w:r w:rsidR="008E1931" w:rsidRPr="003B1B52">
        <w:t>)</w:t>
      </w:r>
      <w:r w:rsidRPr="003B1B52">
        <w:t>, permet d’échanger les fichier</w:t>
      </w:r>
      <w:r w:rsidR="0060402F" w:rsidRPr="003B1B52">
        <w:t>s relatifs aux commandes</w:t>
      </w:r>
      <w:r w:rsidR="008E1931" w:rsidRPr="003B1B52">
        <w:t xml:space="preserve"> FTTH</w:t>
      </w:r>
      <w:r w:rsidR="0060402F" w:rsidRPr="003B1B52">
        <w:t xml:space="preserve"> et à leurs</w:t>
      </w:r>
      <w:r w:rsidRPr="003B1B52">
        <w:t xml:space="preserve"> mise</w:t>
      </w:r>
      <w:r w:rsidR="0060402F" w:rsidRPr="003B1B52">
        <w:t>s</w:t>
      </w:r>
      <w:r w:rsidRPr="003B1B52">
        <w:t xml:space="preserve"> à disposition</w:t>
      </w:r>
      <w:r w:rsidR="0060402F" w:rsidRPr="003B1B52">
        <w:t>, pour passer et suivre les</w:t>
      </w:r>
      <w:r w:rsidRPr="003B1B52">
        <w:t xml:space="preserve"> commande</w:t>
      </w:r>
      <w:r w:rsidR="0060402F" w:rsidRPr="003B1B52">
        <w:t>s</w:t>
      </w:r>
      <w:r w:rsidRPr="003B1B52">
        <w:t>,</w:t>
      </w:r>
    </w:p>
    <w:p w14:paraId="6252C6A0" w14:textId="77777777" w:rsidR="00930216" w:rsidRPr="003B1B52" w:rsidRDefault="00930216" w:rsidP="00E27A2B">
      <w:pPr>
        <w:pStyle w:val="Textecourant"/>
        <w:numPr>
          <w:ilvl w:val="1"/>
          <w:numId w:val="17"/>
        </w:numPr>
        <w:rPr>
          <w:color w:val="000000" w:themeColor="text1"/>
        </w:rPr>
      </w:pPr>
      <w:r w:rsidRPr="003B1B52">
        <w:t>dans le cas où l’Opérateur souhaite effectuer des mutations de fibre lors de la réalisation ou de la maintenance des Câblages Client Final</w:t>
      </w:r>
      <w:r w:rsidRPr="003B1B52">
        <w:rPr>
          <w:rFonts w:cs="Calibri"/>
        </w:rPr>
        <w:t> </w:t>
      </w:r>
      <w:r w:rsidRPr="003B1B52">
        <w:t>:</w:t>
      </w:r>
    </w:p>
    <w:p w14:paraId="701FFA44" w14:textId="473E3A68" w:rsidR="0028471E" w:rsidRPr="003B1B52" w:rsidRDefault="0028471E" w:rsidP="00E27A2B">
      <w:pPr>
        <w:pStyle w:val="Textecourant"/>
        <w:numPr>
          <w:ilvl w:val="2"/>
          <w:numId w:val="17"/>
        </w:numPr>
        <w:rPr>
          <w:color w:val="000000" w:themeColor="text1"/>
        </w:rPr>
      </w:pPr>
      <w:r w:rsidRPr="003B1B52">
        <w:t>service e-Mutation Fibre FTTH</w:t>
      </w:r>
      <w:r w:rsidR="00457A28" w:rsidRPr="003B1B52">
        <w:t>,</w:t>
      </w:r>
      <w:r w:rsidR="0060402F" w:rsidRPr="003B1B52">
        <w:t xml:space="preserve"> </w:t>
      </w:r>
      <w:r w:rsidR="001B2E4D" w:rsidRPr="003B1B52">
        <w:t>permet à l’</w:t>
      </w:r>
      <w:r w:rsidR="0060402F" w:rsidRPr="003B1B52">
        <w:t xml:space="preserve">Opérateur </w:t>
      </w:r>
      <w:r w:rsidR="001B2E4D" w:rsidRPr="003B1B52">
        <w:t xml:space="preserve">de </w:t>
      </w:r>
      <w:r w:rsidR="0060402F" w:rsidRPr="003B1B52">
        <w:t>prend</w:t>
      </w:r>
      <w:r w:rsidR="001B2E4D" w:rsidRPr="003B1B52">
        <w:t xml:space="preserve">re contact avec l’Opérateur d’Immeuble </w:t>
      </w:r>
      <w:r w:rsidR="0060402F" w:rsidRPr="003B1B52">
        <w:t>pour obtenir une nouvelle affectation de fibre pour la Ligne FTTH concernée</w:t>
      </w:r>
      <w:r w:rsidR="001B2E4D" w:rsidRPr="003B1B52">
        <w:t xml:space="preserve">, en cas de </w:t>
      </w:r>
      <w:r w:rsidR="0060402F" w:rsidRPr="003B1B52">
        <w:t>difficulté rencontrée lors de la construction ou de la maintenance dudit Câblage,</w:t>
      </w:r>
    </w:p>
    <w:p w14:paraId="25AE46F8" w14:textId="3643A29E" w:rsidR="0028471E" w:rsidRPr="003B1B52" w:rsidRDefault="0028471E" w:rsidP="00E27A2B">
      <w:pPr>
        <w:pStyle w:val="Textecourant"/>
        <w:numPr>
          <w:ilvl w:val="1"/>
          <w:numId w:val="17"/>
        </w:numPr>
      </w:pPr>
      <w:r w:rsidRPr="003B1B52">
        <w:rPr>
          <w:color w:val="000000" w:themeColor="text1"/>
        </w:rPr>
        <w:t xml:space="preserve">service e-SAV, permet le dépôt et le suivi des signalisations SAV, des dysfonctionnements et </w:t>
      </w:r>
      <w:r w:rsidRPr="003B1B52">
        <w:t>des anomalies</w:t>
      </w:r>
      <w:r w:rsidR="00981BD5" w:rsidRPr="003B1B52">
        <w:t>, et la consultation du planning des techniciens de l’Opérateur d’Immeuble pour réserver un rendez-vous en fonction des plages horaires disponibles</w:t>
      </w:r>
      <w:r w:rsidR="0089626B" w:rsidRPr="003B1B52">
        <w:t>,</w:t>
      </w:r>
    </w:p>
    <w:p w14:paraId="38FA1C8E" w14:textId="315A3DF9" w:rsidR="0089626B" w:rsidRPr="003B1B52" w:rsidRDefault="0089626B" w:rsidP="00E27A2B">
      <w:pPr>
        <w:pStyle w:val="Textecourant"/>
        <w:numPr>
          <w:ilvl w:val="1"/>
          <w:numId w:val="17"/>
        </w:numPr>
        <w:rPr>
          <w:color w:val="000000" w:themeColor="text1"/>
        </w:rPr>
      </w:pPr>
      <w:r w:rsidRPr="003B1B52">
        <w:t>dans le cas où l’Opérateur souhaite commande</w:t>
      </w:r>
      <w:r w:rsidR="00465885" w:rsidRPr="003B1B52">
        <w:t xml:space="preserve">r </w:t>
      </w:r>
      <w:r w:rsidR="001004BF" w:rsidRPr="003B1B52">
        <w:t>des Lignes FTTH avec Câblage BRAM</w:t>
      </w:r>
      <w:r w:rsidRPr="003B1B52">
        <w:t xml:space="preserve"> :</w:t>
      </w:r>
    </w:p>
    <w:p w14:paraId="148E7A64" w14:textId="2676A4F2" w:rsidR="0089626B" w:rsidRPr="003B1B52" w:rsidRDefault="0089626B" w:rsidP="00E27A2B">
      <w:pPr>
        <w:pStyle w:val="Textecourant"/>
        <w:numPr>
          <w:ilvl w:val="2"/>
          <w:numId w:val="17"/>
        </w:numPr>
      </w:pPr>
      <w:r w:rsidRPr="003B1B52">
        <w:t xml:space="preserve">service </w:t>
      </w:r>
      <w:r w:rsidR="00F570CA" w:rsidRPr="003B1B52">
        <w:t>Frontal Commande Intégré (FCI)</w:t>
      </w:r>
      <w:r w:rsidRPr="003B1B52">
        <w:t>, permet de passer commande</w:t>
      </w:r>
      <w:r w:rsidR="00465885" w:rsidRPr="003B1B52">
        <w:t xml:space="preserve"> de prestation d’étude</w:t>
      </w:r>
      <w:r w:rsidR="001004BF" w:rsidRPr="003B1B52">
        <w:t xml:space="preserve"> de raccordement de Site Mobile,</w:t>
      </w:r>
      <w:r w:rsidR="001004BF" w:rsidRPr="003B1B52" w:rsidDel="001004BF">
        <w:t xml:space="preserve"> </w:t>
      </w:r>
    </w:p>
    <w:p w14:paraId="08BEF2C9" w14:textId="77777777" w:rsidR="0060402F" w:rsidRPr="003B1B52" w:rsidRDefault="00FC3AE0" w:rsidP="00E27A2B">
      <w:pPr>
        <w:pStyle w:val="Textecourant"/>
        <w:numPr>
          <w:ilvl w:val="0"/>
          <w:numId w:val="17"/>
        </w:numPr>
      </w:pPr>
      <w:r w:rsidRPr="003B1B52">
        <w:t xml:space="preserve">dans le cas où l’Opérateur souhaite </w:t>
      </w:r>
      <w:r w:rsidR="003539FE" w:rsidRPr="003B1B52">
        <w:t>passer commande de mise à disposition d’une Ligne FTTH avec demande de construction du Câblage Client Final par l’Opérateur</w:t>
      </w:r>
      <w:r w:rsidR="0060402F" w:rsidRPr="003B1B52">
        <w:rPr>
          <w:rFonts w:cs="Calibri"/>
        </w:rPr>
        <w:t> </w:t>
      </w:r>
      <w:r w:rsidR="0060402F" w:rsidRPr="003B1B52">
        <w:t>:</w:t>
      </w:r>
    </w:p>
    <w:p w14:paraId="01370B97" w14:textId="716C063B" w:rsidR="0095575E" w:rsidRDefault="00DB66A9" w:rsidP="00E27A2B">
      <w:pPr>
        <w:pStyle w:val="Textecourant"/>
        <w:numPr>
          <w:ilvl w:val="1"/>
          <w:numId w:val="17"/>
        </w:numPr>
      </w:pPr>
      <w:r w:rsidRPr="003B1B52">
        <w:t xml:space="preserve">contrat de </w:t>
      </w:r>
      <w:r w:rsidR="00BC4AAA" w:rsidRPr="003B1B52">
        <w:t xml:space="preserve">prestation de </w:t>
      </w:r>
      <w:r w:rsidR="00C718EA" w:rsidRPr="003B1B52">
        <w:t xml:space="preserve">raccordement </w:t>
      </w:r>
      <w:r w:rsidR="00BC4AAA" w:rsidRPr="003B1B52">
        <w:t>de</w:t>
      </w:r>
      <w:r w:rsidR="00C718EA" w:rsidRPr="003B1B52">
        <w:t>s</w:t>
      </w:r>
      <w:r w:rsidR="00BC4AAA" w:rsidRPr="003B1B52">
        <w:t xml:space="preserve"> Câblage</w:t>
      </w:r>
      <w:r w:rsidR="00C718EA" w:rsidRPr="003B1B52">
        <w:t>s</w:t>
      </w:r>
      <w:r w:rsidR="00BC4AAA" w:rsidRPr="003B1B52">
        <w:t xml:space="preserve"> Client Final</w:t>
      </w:r>
      <w:r w:rsidR="00C718EA" w:rsidRPr="003B1B52">
        <w:t xml:space="preserve"> FTTH</w:t>
      </w:r>
      <w:r w:rsidR="0047675E" w:rsidRPr="003B1B52">
        <w:t>.</w:t>
      </w:r>
      <w:r w:rsidR="00091D78" w:rsidRPr="003B1B52">
        <w:t xml:space="preserve"> </w:t>
      </w:r>
    </w:p>
    <w:p w14:paraId="78840ACE" w14:textId="77777777" w:rsidR="00904169" w:rsidRPr="003B1B52" w:rsidRDefault="00904169" w:rsidP="00E27A2B">
      <w:pPr>
        <w:pStyle w:val="Textecourant"/>
      </w:pPr>
    </w:p>
    <w:p w14:paraId="01370B9D" w14:textId="31DB08AF" w:rsidR="00315859" w:rsidRPr="003B1B52" w:rsidRDefault="00C33522" w:rsidP="000A7761">
      <w:pPr>
        <w:pStyle w:val="Titre1"/>
      </w:pPr>
      <w:bookmarkStart w:id="24" w:name="_Toc447021729"/>
      <w:bookmarkStart w:id="25" w:name="_Toc447041017"/>
      <w:bookmarkStart w:id="26" w:name="_Toc447021730"/>
      <w:bookmarkStart w:id="27" w:name="_Toc447041018"/>
      <w:bookmarkStart w:id="28" w:name="_Toc447021731"/>
      <w:bookmarkStart w:id="29" w:name="_Toc447041019"/>
      <w:bookmarkStart w:id="30" w:name="_Toc447021732"/>
      <w:bookmarkStart w:id="31" w:name="_Toc447041020"/>
      <w:bookmarkStart w:id="32" w:name="_Toc447021733"/>
      <w:bookmarkStart w:id="33" w:name="_Toc447041021"/>
      <w:bookmarkStart w:id="34" w:name="_Toc447021734"/>
      <w:bookmarkStart w:id="35" w:name="_Toc447041022"/>
      <w:bookmarkStart w:id="36" w:name="_Toc447021735"/>
      <w:bookmarkStart w:id="37" w:name="_Toc447041023"/>
      <w:bookmarkStart w:id="38" w:name="_Toc447021736"/>
      <w:bookmarkStart w:id="39" w:name="_Toc447041024"/>
      <w:bookmarkStart w:id="40" w:name="_Toc447021737"/>
      <w:bookmarkStart w:id="41" w:name="_Toc447041025"/>
      <w:bookmarkStart w:id="42" w:name="_Toc447021738"/>
      <w:bookmarkStart w:id="43" w:name="_Toc447041026"/>
      <w:bookmarkStart w:id="44" w:name="_Toc447021739"/>
      <w:bookmarkStart w:id="45" w:name="_Toc447041027"/>
      <w:bookmarkStart w:id="46" w:name="_Toc447021740"/>
      <w:bookmarkStart w:id="47" w:name="_Toc447041028"/>
      <w:bookmarkStart w:id="48" w:name="_Toc447021741"/>
      <w:bookmarkStart w:id="49" w:name="_Toc447041029"/>
      <w:bookmarkStart w:id="50" w:name="_Toc447021742"/>
      <w:bookmarkStart w:id="51" w:name="_Toc447041030"/>
      <w:bookmarkStart w:id="52" w:name="_Toc447021743"/>
      <w:bookmarkStart w:id="53" w:name="_Toc447041031"/>
      <w:bookmarkStart w:id="54" w:name="_Toc447021744"/>
      <w:bookmarkStart w:id="55" w:name="_Toc447041032"/>
      <w:bookmarkStart w:id="56" w:name="_Toc447021745"/>
      <w:bookmarkStart w:id="57" w:name="_Toc447041033"/>
      <w:bookmarkStart w:id="58" w:name="_Toc447021746"/>
      <w:bookmarkStart w:id="59" w:name="_Toc447041034"/>
      <w:bookmarkStart w:id="60" w:name="_Toc447021747"/>
      <w:bookmarkStart w:id="61" w:name="_Toc447041035"/>
      <w:bookmarkStart w:id="62" w:name="_Toc447021760"/>
      <w:bookmarkStart w:id="63" w:name="_Toc447041048"/>
      <w:bookmarkStart w:id="64" w:name="_Toc447021765"/>
      <w:bookmarkStart w:id="65" w:name="_Toc447041053"/>
      <w:bookmarkStart w:id="66" w:name="_Toc447021776"/>
      <w:bookmarkStart w:id="67" w:name="_Toc447041064"/>
      <w:bookmarkStart w:id="68" w:name="_Toc447021782"/>
      <w:bookmarkStart w:id="69" w:name="_Toc447041070"/>
      <w:bookmarkStart w:id="70" w:name="_Toc447021792"/>
      <w:bookmarkStart w:id="71" w:name="_Toc447041080"/>
      <w:bookmarkStart w:id="72" w:name="_Toc447021797"/>
      <w:bookmarkStart w:id="73" w:name="_Toc447041085"/>
      <w:bookmarkStart w:id="74" w:name="_Toc447021803"/>
      <w:bookmarkStart w:id="75" w:name="_Toc447041091"/>
      <w:bookmarkStart w:id="76" w:name="_Toc447021804"/>
      <w:bookmarkStart w:id="77" w:name="_Toc447041092"/>
      <w:bookmarkStart w:id="78" w:name="_Toc447021805"/>
      <w:bookmarkStart w:id="79" w:name="_Toc447041093"/>
      <w:bookmarkStart w:id="80" w:name="_Toc447021806"/>
      <w:bookmarkStart w:id="81" w:name="_Toc447041094"/>
      <w:bookmarkStart w:id="82" w:name="_Toc447021807"/>
      <w:bookmarkStart w:id="83" w:name="_Toc447041095"/>
      <w:bookmarkStart w:id="84" w:name="_Toc447021808"/>
      <w:bookmarkStart w:id="85" w:name="_Toc447041096"/>
      <w:bookmarkStart w:id="86" w:name="_Toc447021809"/>
      <w:bookmarkStart w:id="87" w:name="_Toc447041097"/>
      <w:bookmarkStart w:id="88" w:name="_Toc447021810"/>
      <w:bookmarkStart w:id="89" w:name="_Toc447041098"/>
      <w:bookmarkStart w:id="90" w:name="_Toc429559018"/>
      <w:bookmarkStart w:id="91" w:name="_Toc109809639"/>
      <w:bookmarkStart w:id="92" w:name="_Toc178837150"/>
      <w:bookmarkEnd w:id="17"/>
      <w:bookmarkEnd w:id="18"/>
      <w:bookmarkEnd w:id="1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3B1B52">
        <w:t>c</w:t>
      </w:r>
      <w:r w:rsidR="00DD428C" w:rsidRPr="003B1B52">
        <w:t>ofinancement</w:t>
      </w:r>
      <w:bookmarkEnd w:id="90"/>
      <w:bookmarkEnd w:id="91"/>
      <w:bookmarkEnd w:id="92"/>
      <w:r w:rsidR="00453666" w:rsidRPr="003B1B52">
        <w:t xml:space="preserve"> </w:t>
      </w:r>
    </w:p>
    <w:p w14:paraId="01370B9F" w14:textId="77777777" w:rsidR="00CF53EC" w:rsidRPr="003B1B52" w:rsidRDefault="00CF53EC" w:rsidP="00557D5D">
      <w:pPr>
        <w:pStyle w:val="Titre2"/>
      </w:pPr>
      <w:bookmarkStart w:id="93" w:name="_Toc429559019"/>
      <w:bookmarkStart w:id="94" w:name="_Toc109809640"/>
      <w:bookmarkStart w:id="95" w:name="_Toc391889126"/>
      <w:bookmarkStart w:id="96" w:name="_Toc385519900"/>
      <w:bookmarkStart w:id="97" w:name="_Toc178837151"/>
      <w:r w:rsidRPr="003B1B52">
        <w:t>information d’intention de déploiement</w:t>
      </w:r>
      <w:bookmarkEnd w:id="93"/>
      <w:bookmarkEnd w:id="94"/>
      <w:bookmarkEnd w:id="97"/>
      <w:r w:rsidRPr="003B1B52">
        <w:t xml:space="preserve"> </w:t>
      </w:r>
    </w:p>
    <w:p w14:paraId="01370BA0" w14:textId="6E8051A1" w:rsidR="00CF53EC" w:rsidRPr="003B1B52" w:rsidRDefault="00CF53EC" w:rsidP="00E27A2B">
      <w:pPr>
        <w:pStyle w:val="Textecourant"/>
      </w:pPr>
      <w:r w:rsidRPr="003B1B52">
        <w:t xml:space="preserve">Pour chaque Zone de cofinancement pour laquelle </w:t>
      </w:r>
      <w:r w:rsidR="004255C8" w:rsidRPr="003B1B52">
        <w:t>l’Opérateur d’Immeuble</w:t>
      </w:r>
      <w:r w:rsidRPr="003B1B52">
        <w:t xml:space="preserve"> envisage de déployer des Câblages FTTH, </w:t>
      </w:r>
      <w:r w:rsidR="004255C8" w:rsidRPr="003B1B52">
        <w:t>l’Opérateur d’Immeuble</w:t>
      </w:r>
      <w:r w:rsidR="00EB703D" w:rsidRPr="003B1B52">
        <w:t xml:space="preserve"> </w:t>
      </w:r>
      <w:r w:rsidRPr="003B1B52">
        <w:t xml:space="preserve">envoie une information d’intention de déploiement à l’Opérateur. </w:t>
      </w:r>
    </w:p>
    <w:p w14:paraId="01370BA1" w14:textId="3D2BFEEF" w:rsidR="00CF53EC" w:rsidRPr="003B1B52" w:rsidRDefault="00CF53EC" w:rsidP="00E27A2B">
      <w:pPr>
        <w:pStyle w:val="Textecourant"/>
      </w:pPr>
      <w:r w:rsidRPr="003B1B52">
        <w:t>L’Opérateur est informé du déploiement des Câblages FTTH sur une Zone de cofinancement</w:t>
      </w:r>
      <w:r w:rsidR="00FF488B" w:rsidRPr="003B1B52">
        <w:t xml:space="preserve"> par </w:t>
      </w:r>
      <w:r w:rsidR="004156C5" w:rsidRPr="003B1B52">
        <w:t>courrier électronique</w:t>
      </w:r>
      <w:r w:rsidRPr="003B1B52">
        <w:t xml:space="preserve">. </w:t>
      </w:r>
    </w:p>
    <w:p w14:paraId="01370BA2" w14:textId="4F695785" w:rsidR="00CF53EC" w:rsidRPr="003B1B52" w:rsidRDefault="004156C5" w:rsidP="00E27A2B">
      <w:pPr>
        <w:pStyle w:val="Textecourant"/>
      </w:pPr>
      <w:r w:rsidRPr="003B1B52">
        <w:t>Ce courrier</w:t>
      </w:r>
      <w:r w:rsidR="00F14DEF" w:rsidRPr="003B1B52">
        <w:t xml:space="preserve"> </w:t>
      </w:r>
      <w:r w:rsidR="00CF53EC" w:rsidRPr="003B1B52">
        <w:t>précise</w:t>
      </w:r>
      <w:r w:rsidR="00CF53EC" w:rsidRPr="006D535A">
        <w:t> </w:t>
      </w:r>
      <w:r w:rsidR="00CF53EC" w:rsidRPr="003B1B52">
        <w:t>:</w:t>
      </w:r>
    </w:p>
    <w:p w14:paraId="01370BA3" w14:textId="467EE9BF" w:rsidR="00CF53EC" w:rsidRPr="003B1B52" w:rsidRDefault="00CF53EC" w:rsidP="00E27A2B">
      <w:pPr>
        <w:pStyle w:val="Textecourant"/>
        <w:numPr>
          <w:ilvl w:val="0"/>
          <w:numId w:val="17"/>
        </w:numPr>
      </w:pPr>
      <w:r w:rsidRPr="003B1B52">
        <w:t>la liste des communes concernées par le déploiement avec leur code INSEE</w:t>
      </w:r>
      <w:r w:rsidR="00091D78" w:rsidRPr="003B1B52">
        <w:rPr>
          <w:rFonts w:cs="Calibri"/>
        </w:rPr>
        <w:t> </w:t>
      </w:r>
      <w:r w:rsidR="00091D78" w:rsidRPr="003B1B52">
        <w:t>;</w:t>
      </w:r>
    </w:p>
    <w:p w14:paraId="01370BA4" w14:textId="22D9DCBE" w:rsidR="00CF53EC" w:rsidRPr="003B1B52" w:rsidRDefault="00CF53EC" w:rsidP="00E27A2B">
      <w:pPr>
        <w:pStyle w:val="Textecourant"/>
        <w:numPr>
          <w:ilvl w:val="0"/>
          <w:numId w:val="17"/>
        </w:numPr>
      </w:pPr>
      <w:r w:rsidRPr="003B1B52">
        <w:t xml:space="preserve">le parc prévisionnel </w:t>
      </w:r>
      <w:r w:rsidR="00800792" w:rsidRPr="003B1B52">
        <w:t xml:space="preserve">par année </w:t>
      </w:r>
      <w:r w:rsidRPr="003B1B52">
        <w:t xml:space="preserve">des Logements Couverts </w:t>
      </w:r>
      <w:r w:rsidR="009F382C" w:rsidRPr="003B1B52">
        <w:t xml:space="preserve">et Raccordables </w:t>
      </w:r>
      <w:r w:rsidRPr="003B1B52">
        <w:t>de la Zone de cofinancement</w:t>
      </w:r>
      <w:r w:rsidR="00091D78" w:rsidRPr="003B1B52">
        <w:rPr>
          <w:rFonts w:cs="Calibri"/>
        </w:rPr>
        <w:t> </w:t>
      </w:r>
      <w:r w:rsidR="00091D78" w:rsidRPr="003B1B52">
        <w:t>;</w:t>
      </w:r>
    </w:p>
    <w:p w14:paraId="01370BA5" w14:textId="51FC6744" w:rsidR="00C877EE" w:rsidRPr="003B1B52" w:rsidRDefault="00C877EE" w:rsidP="00E27A2B">
      <w:pPr>
        <w:pStyle w:val="Textecourant"/>
        <w:numPr>
          <w:ilvl w:val="0"/>
          <w:numId w:val="17"/>
        </w:numPr>
      </w:pPr>
      <w:r w:rsidRPr="003B1B52">
        <w:t>les références des NRO de</w:t>
      </w:r>
      <w:r w:rsidR="00960BAD" w:rsidRPr="003B1B52">
        <w:t xml:space="preserve"> l’Opérateur d’Immeuble</w:t>
      </w:r>
      <w:r w:rsidRPr="003B1B52">
        <w:t xml:space="preserve"> sur lesquels sont livrés les Liens NRO-PM collectant les Câblages FTTH</w:t>
      </w:r>
      <w:r w:rsidR="009F382C" w:rsidRPr="003B1B52">
        <w:t>.</w:t>
      </w:r>
    </w:p>
    <w:p w14:paraId="01370BA7" w14:textId="6D4871C5" w:rsidR="00CF53EC" w:rsidRDefault="004255C8" w:rsidP="00E27A2B">
      <w:pPr>
        <w:pStyle w:val="Textecourant"/>
      </w:pPr>
      <w:r w:rsidRPr="003B1B52">
        <w:t>L’Opérateur d’Immeuble</w:t>
      </w:r>
      <w:r w:rsidR="00EB703D" w:rsidRPr="003B1B52">
        <w:t xml:space="preserve"> </w:t>
      </w:r>
      <w:r w:rsidR="00CF53EC" w:rsidRPr="003B1B52">
        <w:t>communique l’information d’intention de déploiement au moins 2 mois avant la première Date de lancement de Lot de la Zone de cofinancement.</w:t>
      </w:r>
    </w:p>
    <w:p w14:paraId="01370BA9" w14:textId="77777777" w:rsidR="00315859" w:rsidRPr="003B1B52" w:rsidRDefault="00323D12" w:rsidP="00557D5D">
      <w:pPr>
        <w:pStyle w:val="Titre2"/>
      </w:pPr>
      <w:bookmarkStart w:id="98" w:name="_Toc429559020"/>
      <w:bookmarkStart w:id="99" w:name="_Toc109809641"/>
      <w:bookmarkStart w:id="100" w:name="_Toc178837152"/>
      <w:r w:rsidRPr="003B1B52">
        <w:lastRenderedPageBreak/>
        <w:t xml:space="preserve">engagement </w:t>
      </w:r>
      <w:r w:rsidR="00315859" w:rsidRPr="003B1B52">
        <w:t>de cofinancement</w:t>
      </w:r>
      <w:bookmarkEnd w:id="95"/>
      <w:bookmarkEnd w:id="96"/>
      <w:bookmarkEnd w:id="98"/>
      <w:bookmarkEnd w:id="99"/>
      <w:bookmarkEnd w:id="100"/>
    </w:p>
    <w:p w14:paraId="01370BAA" w14:textId="77777777" w:rsidR="00502698" w:rsidRPr="008342A0" w:rsidRDefault="00502698" w:rsidP="00E27A2B">
      <w:pPr>
        <w:pStyle w:val="Textecourant"/>
      </w:pPr>
      <w:r w:rsidRPr="008342A0">
        <w:t>L’Opérateur peut :</w:t>
      </w:r>
    </w:p>
    <w:p w14:paraId="01370BAB" w14:textId="607D6EC3" w:rsidR="00502698" w:rsidRPr="003B1B52" w:rsidRDefault="00502698" w:rsidP="00E27A2B">
      <w:pPr>
        <w:pStyle w:val="Textecourant"/>
        <w:numPr>
          <w:ilvl w:val="0"/>
          <w:numId w:val="17"/>
        </w:numPr>
      </w:pPr>
      <w:r w:rsidRPr="003B1B52">
        <w:t>soit envoyer son engagement de cofinancement par lettre recommandée avec accusé de réception</w:t>
      </w:r>
      <w:r w:rsidR="0070671A" w:rsidRPr="003B1B52">
        <w:t xml:space="preserve"> à </w:t>
      </w:r>
      <w:r w:rsidR="004255C8" w:rsidRPr="003B1B52">
        <w:t xml:space="preserve">l’Opérateur d’Immeuble </w:t>
      </w:r>
      <w:r w:rsidR="00FF488B" w:rsidRPr="003B1B52">
        <w:t>à l’adresse figurant dans le courrier d’information d’</w:t>
      </w:r>
      <w:r w:rsidR="0070671A" w:rsidRPr="003B1B52">
        <w:t>intention de déploiement</w:t>
      </w:r>
      <w:r w:rsidR="00FF488B" w:rsidRPr="003B1B52">
        <w:t>,</w:t>
      </w:r>
    </w:p>
    <w:p w14:paraId="01370BAC" w14:textId="77777777" w:rsidR="00502698" w:rsidRPr="003B1B52" w:rsidRDefault="00502698" w:rsidP="00E27A2B">
      <w:pPr>
        <w:pStyle w:val="Textecourant"/>
        <w:numPr>
          <w:ilvl w:val="0"/>
          <w:numId w:val="17"/>
        </w:numPr>
      </w:pPr>
      <w:r w:rsidRPr="003B1B52">
        <w:t xml:space="preserve">soit le remettre en main propre contre signature à cette même adresse. </w:t>
      </w:r>
    </w:p>
    <w:p w14:paraId="01370BAD" w14:textId="77777777" w:rsidR="00844C0A" w:rsidRPr="003B1B52" w:rsidRDefault="004A4B54" w:rsidP="00E27A2B">
      <w:pPr>
        <w:pStyle w:val="Textecourant"/>
      </w:pPr>
      <w:r w:rsidRPr="003B1B52">
        <w:t xml:space="preserve">La date d’engagement de l’Opérateur correspond à la date de réception </w:t>
      </w:r>
      <w:r w:rsidR="00C34300" w:rsidRPr="003B1B52">
        <w:t>figurant sur l’</w:t>
      </w:r>
      <w:r w:rsidR="00233079" w:rsidRPr="003B1B52">
        <w:t xml:space="preserve">accusé de </w:t>
      </w:r>
      <w:r w:rsidR="00C34300" w:rsidRPr="003B1B52">
        <w:t>réception postal</w:t>
      </w:r>
      <w:r w:rsidR="00E471A6" w:rsidRPr="003B1B52">
        <w:t xml:space="preserve"> ou </w:t>
      </w:r>
      <w:r w:rsidR="00734B61" w:rsidRPr="003B1B52">
        <w:t xml:space="preserve">la date de remise en </w:t>
      </w:r>
      <w:r w:rsidR="00E471A6" w:rsidRPr="003B1B52">
        <w:t>main propre</w:t>
      </w:r>
      <w:r w:rsidRPr="003B1B52">
        <w:t>.</w:t>
      </w:r>
    </w:p>
    <w:p w14:paraId="01370BAE" w14:textId="2A38B6A6" w:rsidR="00096B56" w:rsidRPr="003B1B52" w:rsidRDefault="006D2815" w:rsidP="00E27A2B">
      <w:pPr>
        <w:pStyle w:val="Textecourant"/>
      </w:pPr>
      <w:r w:rsidRPr="003B1B52">
        <w:t xml:space="preserve">Le contenu </w:t>
      </w:r>
      <w:r w:rsidR="0010356F" w:rsidRPr="003B1B52">
        <w:t xml:space="preserve">et le format </w:t>
      </w:r>
      <w:r w:rsidRPr="003B1B52">
        <w:t xml:space="preserve">de l’engagement de l’Opérateur </w:t>
      </w:r>
      <w:r w:rsidR="00B652C2" w:rsidRPr="003B1B52">
        <w:t xml:space="preserve">sont </w:t>
      </w:r>
      <w:r w:rsidRPr="003B1B52">
        <w:t>précisé</w:t>
      </w:r>
      <w:r w:rsidR="00B652C2" w:rsidRPr="003B1B52">
        <w:t>s</w:t>
      </w:r>
      <w:r w:rsidRPr="003B1B52">
        <w:t xml:space="preserve"> </w:t>
      </w:r>
      <w:r w:rsidR="00A15AD5" w:rsidRPr="003B1B52">
        <w:t xml:space="preserve">dans </w:t>
      </w:r>
      <w:r w:rsidR="00A4511C" w:rsidRPr="003B1B52">
        <w:t>la rubrique «</w:t>
      </w:r>
      <w:r w:rsidR="00A4511C" w:rsidRPr="008342A0">
        <w:t> </w:t>
      </w:r>
      <w:r w:rsidR="00A4511C" w:rsidRPr="003B1B52">
        <w:t>engagement</w:t>
      </w:r>
      <w:r w:rsidR="00A4511C" w:rsidRPr="008342A0">
        <w:t> </w:t>
      </w:r>
      <w:r w:rsidR="00A4511C" w:rsidRPr="003B1B52">
        <w:t xml:space="preserve">» de </w:t>
      </w:r>
      <w:r w:rsidR="00771E98" w:rsidRPr="003B1B52">
        <w:t>l’annexe</w:t>
      </w:r>
      <w:r w:rsidR="00091D78" w:rsidRPr="003B1B52">
        <w:t xml:space="preserve"> </w:t>
      </w:r>
      <w:r w:rsidR="00771E98" w:rsidRPr="003B1B52">
        <w:t>« formulaires</w:t>
      </w:r>
      <w:r w:rsidR="00FF488B" w:rsidRPr="003B1B52">
        <w:t xml:space="preserve"> </w:t>
      </w:r>
      <w:r w:rsidR="00784571" w:rsidRPr="003B1B52">
        <w:t>d’engagement de cofinancement</w:t>
      </w:r>
      <w:r w:rsidR="00784571" w:rsidRPr="008342A0">
        <w:t> </w:t>
      </w:r>
      <w:r w:rsidR="00784571" w:rsidRPr="003B1B52">
        <w:t>»</w:t>
      </w:r>
      <w:r w:rsidR="00A15AD5" w:rsidRPr="003B1B52">
        <w:t xml:space="preserve"> des </w:t>
      </w:r>
      <w:r w:rsidR="00AC44BB" w:rsidRPr="003B1B52">
        <w:t>C</w:t>
      </w:r>
      <w:r w:rsidR="00A15AD5" w:rsidRPr="003B1B52">
        <w:t>onditions</w:t>
      </w:r>
      <w:r w:rsidR="0078761E" w:rsidRPr="003B1B52">
        <w:t xml:space="preserve"> </w:t>
      </w:r>
      <w:r w:rsidR="003D060C" w:rsidRPr="003B1B52">
        <w:t>Particulières</w:t>
      </w:r>
      <w:r w:rsidR="00096B56" w:rsidRPr="003B1B52">
        <w:t>.</w:t>
      </w:r>
    </w:p>
    <w:p w14:paraId="01370BAF" w14:textId="236E3CC3" w:rsidR="00C97F81" w:rsidRPr="003B1B52" w:rsidRDefault="00C97F81" w:rsidP="00E27A2B">
      <w:pPr>
        <w:pStyle w:val="Textecourant"/>
      </w:pPr>
      <w:r w:rsidRPr="003B1B52">
        <w:t xml:space="preserve">De plus, l’Opérateur doit envoyer la version électronique, au format Microsoft® Excel, de son engagement de cofinancement, par courrier électronique </w:t>
      </w:r>
      <w:r w:rsidR="00F07830" w:rsidRPr="003B1B52">
        <w:t>à son interlocuteur commercial</w:t>
      </w:r>
      <w:r w:rsidR="0060265E" w:rsidRPr="003B1B52">
        <w:t xml:space="preserve"> </w:t>
      </w:r>
      <w:r w:rsidR="004A03CE">
        <w:t>MOSELLE NUMÉRIQUE</w:t>
      </w:r>
      <w:r w:rsidR="00EB703D" w:rsidRPr="003B1B52">
        <w:t xml:space="preserve"> </w:t>
      </w:r>
      <w:r w:rsidR="00F07830" w:rsidRPr="003B1B52">
        <w:t>habituel</w:t>
      </w:r>
      <w:r w:rsidRPr="003B1B52">
        <w:t>. En cas de contradiction entre la version électronique et le formulaire papier, le formulaire papier prévau</w:t>
      </w:r>
      <w:r w:rsidR="0078012C" w:rsidRPr="003B1B52">
        <w:t>t</w:t>
      </w:r>
      <w:r w:rsidRPr="003B1B52">
        <w:t xml:space="preserve">. </w:t>
      </w:r>
    </w:p>
    <w:p w14:paraId="01370BB0" w14:textId="4ACC7CD8" w:rsidR="00315859" w:rsidRPr="003B1B52" w:rsidRDefault="00315859" w:rsidP="00E27A2B">
      <w:pPr>
        <w:pStyle w:val="Textecourant"/>
      </w:pPr>
      <w:r w:rsidRPr="003B1B52">
        <w:t xml:space="preserve">L’Opérateur est informé par </w:t>
      </w:r>
      <w:r w:rsidR="00401E6E" w:rsidRPr="003B1B52">
        <w:t xml:space="preserve">courrier </w:t>
      </w:r>
      <w:r w:rsidR="007E54D4" w:rsidRPr="003B1B52">
        <w:t>électronique</w:t>
      </w:r>
      <w:r w:rsidR="00A4511C" w:rsidRPr="003B1B52">
        <w:t>, conformément à la rubrique «</w:t>
      </w:r>
      <w:r w:rsidR="00A4511C" w:rsidRPr="008342A0">
        <w:t> </w:t>
      </w:r>
      <w:r w:rsidR="00A4511C" w:rsidRPr="003B1B52">
        <w:t>CR engagement</w:t>
      </w:r>
      <w:r w:rsidR="00A4511C" w:rsidRPr="008342A0">
        <w:t> </w:t>
      </w:r>
      <w:r w:rsidR="00A4511C" w:rsidRPr="003B1B52">
        <w:t xml:space="preserve">» de </w:t>
      </w:r>
      <w:r w:rsidR="00F14DEF" w:rsidRPr="003B1B52">
        <w:t>l’annexe</w:t>
      </w:r>
      <w:r w:rsidR="00E633D3" w:rsidRPr="003B1B52">
        <w:t xml:space="preserve"> </w:t>
      </w:r>
      <w:r w:rsidR="00F14DEF" w:rsidRPr="003B1B52">
        <w:t>« formulaire</w:t>
      </w:r>
      <w:r w:rsidR="00771E98" w:rsidRPr="003B1B52">
        <w:t>s</w:t>
      </w:r>
      <w:r w:rsidR="00784571" w:rsidRPr="003B1B52">
        <w:t xml:space="preserve"> d’engagement de cofinancement</w:t>
      </w:r>
      <w:r w:rsidR="00784571" w:rsidRPr="008342A0">
        <w:t> </w:t>
      </w:r>
      <w:r w:rsidR="00784571" w:rsidRPr="003B1B52">
        <w:t>»</w:t>
      </w:r>
      <w:r w:rsidR="00A15AD5" w:rsidRPr="003B1B52">
        <w:t xml:space="preserve"> des Conditions </w:t>
      </w:r>
      <w:r w:rsidR="003D060C" w:rsidRPr="003B1B52">
        <w:t xml:space="preserve">Particulières </w:t>
      </w:r>
      <w:r w:rsidRPr="003B1B52">
        <w:t>de</w:t>
      </w:r>
      <w:r w:rsidR="008D5A2D" w:rsidRPr="003B1B52">
        <w:t xml:space="preserve"> la prise en compte de son engagement</w:t>
      </w:r>
      <w:r w:rsidRPr="003B1B52">
        <w:t xml:space="preserve"> sous </w:t>
      </w:r>
      <w:r w:rsidR="00537DF4" w:rsidRPr="003B1B52">
        <w:t>13</w:t>
      </w:r>
      <w:r w:rsidR="00F87FC7" w:rsidRPr="003B1B52">
        <w:t xml:space="preserve"> Jours Ouvrés</w:t>
      </w:r>
      <w:r w:rsidRPr="003B1B52">
        <w:t xml:space="preserve"> à compter de la </w:t>
      </w:r>
      <w:r w:rsidR="00F87FC7" w:rsidRPr="003B1B52">
        <w:t xml:space="preserve">réception </w:t>
      </w:r>
      <w:r w:rsidR="00C34300" w:rsidRPr="003B1B52">
        <w:t>de l’engagement</w:t>
      </w:r>
      <w:r w:rsidR="00F87FC7" w:rsidRPr="003B1B52">
        <w:t xml:space="preserve"> par </w:t>
      </w:r>
      <w:r w:rsidR="00010573" w:rsidRPr="003B1B52">
        <w:t>l’Opérateur d’Immeuble</w:t>
      </w:r>
      <w:r w:rsidR="00712530" w:rsidRPr="003B1B52">
        <w:t xml:space="preserve">. </w:t>
      </w:r>
      <w:r w:rsidR="00010573" w:rsidRPr="003B1B52">
        <w:t>L’Opérateur d’Immeuble</w:t>
      </w:r>
      <w:r w:rsidR="00712530" w:rsidRPr="003B1B52">
        <w:t xml:space="preserve"> </w:t>
      </w:r>
      <w:r w:rsidR="00014B09" w:rsidRPr="003B1B52">
        <w:t xml:space="preserve">précise à l’Opérateur les éventuelles restrictions </w:t>
      </w:r>
      <w:r w:rsidR="00741F38" w:rsidRPr="003B1B52">
        <w:t xml:space="preserve">qui s’appliquent à son engagement </w:t>
      </w:r>
      <w:r w:rsidR="00014B09" w:rsidRPr="003B1B52">
        <w:t>(</w:t>
      </w:r>
      <w:r w:rsidR="00DB7B55" w:rsidRPr="003B1B52">
        <w:t>type d’accès au PM</w:t>
      </w:r>
      <w:r w:rsidR="00741F38" w:rsidRPr="003B1B52">
        <w:t xml:space="preserve"> disponible</w:t>
      </w:r>
      <w:r w:rsidR="00DB7B55" w:rsidRPr="003B1B52">
        <w:t>, nombre</w:t>
      </w:r>
      <w:r w:rsidR="00741F38" w:rsidRPr="003B1B52">
        <w:t xml:space="preserve"> limité d’</w:t>
      </w:r>
      <w:r w:rsidR="00DB7B55" w:rsidRPr="003B1B52">
        <w:t>Emplacements, taille des Emplacements,</w:t>
      </w:r>
      <w:r w:rsidR="007552B0" w:rsidRPr="003B1B52">
        <w:t xml:space="preserve"> etc.</w:t>
      </w:r>
      <w:r w:rsidR="00DB7B55" w:rsidRPr="003B1B52">
        <w:t>)</w:t>
      </w:r>
      <w:r w:rsidR="00014B09" w:rsidRPr="003B1B52">
        <w:t>.</w:t>
      </w:r>
    </w:p>
    <w:p w14:paraId="01370BB2" w14:textId="26A38C7B" w:rsidR="009A4FDE" w:rsidRDefault="009A4FDE" w:rsidP="00E27A2B">
      <w:pPr>
        <w:pStyle w:val="Textecourant"/>
      </w:pPr>
      <w:r w:rsidRPr="003B1B52">
        <w:t xml:space="preserve">Lorsque l’engagement de l’Opérateur n’est pas conforme à l’annexe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010573" w:rsidRPr="003B1B52">
        <w:t xml:space="preserve"> des Conditions Particulières</w:t>
      </w:r>
      <w:r w:rsidRPr="003B1B52">
        <w:t xml:space="preserve"> pour une zone de cofinancement donnée, l’engagement de l’Opérateur pour la zone de cofinancement concernée n’est pas pris en compte et </w:t>
      </w:r>
      <w:r w:rsidR="00010573" w:rsidRPr="003B1B52">
        <w:t>l’Opérateur d’Immeuble</w:t>
      </w:r>
      <w:r w:rsidR="00C877EE" w:rsidRPr="003B1B52" w:rsidDel="00C877EE">
        <w:t xml:space="preserve"> </w:t>
      </w:r>
      <w:r w:rsidRPr="003B1B52">
        <w:t>indique dans le «</w:t>
      </w:r>
      <w:r w:rsidRPr="008342A0">
        <w:t> </w:t>
      </w:r>
      <w:r w:rsidRPr="003B1B52">
        <w:t>CR engagement</w:t>
      </w:r>
      <w:r w:rsidRPr="008342A0">
        <w:t> </w:t>
      </w:r>
      <w:r w:rsidRPr="003B1B52">
        <w:t xml:space="preserve">» le motif du refus. </w:t>
      </w:r>
    </w:p>
    <w:p w14:paraId="0E078829" w14:textId="0CBBA5D4" w:rsidR="00B25D46" w:rsidRDefault="00B25D46">
      <w:pPr>
        <w:rPr>
          <w:b/>
          <w:bCs/>
          <w:iCs/>
          <w:color w:val="000000"/>
          <w:sz w:val="28"/>
          <w:szCs w:val="28"/>
        </w:rPr>
      </w:pPr>
      <w:bookmarkStart w:id="101" w:name="_Toc391889127"/>
      <w:bookmarkStart w:id="102" w:name="_Toc385519901"/>
      <w:bookmarkStart w:id="103" w:name="_Toc429559021"/>
      <w:bookmarkStart w:id="104" w:name="_Toc109809642"/>
    </w:p>
    <w:p w14:paraId="01370BB3" w14:textId="6E78093E" w:rsidR="00723C1C" w:rsidRPr="003B1B52" w:rsidRDefault="00723C1C" w:rsidP="00557D5D">
      <w:pPr>
        <w:pStyle w:val="Titre2"/>
      </w:pPr>
      <w:bookmarkStart w:id="105" w:name="_Toc178837153"/>
      <w:r w:rsidRPr="003B1B52">
        <w:t xml:space="preserve">augmentation du </w:t>
      </w:r>
      <w:r w:rsidR="00E55B5B" w:rsidRPr="003B1B52">
        <w:t xml:space="preserve">niveau d’engagement </w:t>
      </w:r>
      <w:r w:rsidRPr="003B1B52">
        <w:t>de cofinancement</w:t>
      </w:r>
      <w:bookmarkEnd w:id="101"/>
      <w:bookmarkEnd w:id="102"/>
      <w:bookmarkEnd w:id="103"/>
      <w:bookmarkEnd w:id="104"/>
      <w:bookmarkEnd w:id="105"/>
      <w:r w:rsidRPr="003B1B52">
        <w:t xml:space="preserve"> </w:t>
      </w:r>
    </w:p>
    <w:p w14:paraId="01370BB4" w14:textId="77777777" w:rsidR="00A5144A" w:rsidRPr="003B1B52" w:rsidRDefault="00A5144A" w:rsidP="00E27A2B">
      <w:pPr>
        <w:pStyle w:val="Textecourant"/>
      </w:pPr>
      <w:r w:rsidRPr="003B1B52">
        <w:t>L’Opérateur peut</w:t>
      </w:r>
      <w:r w:rsidR="00912624" w:rsidRPr="003B1B52">
        <w:t xml:space="preserve"> </w:t>
      </w:r>
      <w:r w:rsidRPr="003B1B52">
        <w:t>augmenter son niveau d’engagement de cofinancement :</w:t>
      </w:r>
    </w:p>
    <w:p w14:paraId="01370BB5" w14:textId="154321F2" w:rsidR="00A5144A" w:rsidRPr="003B1B52" w:rsidRDefault="00A5144A" w:rsidP="00E27A2B">
      <w:pPr>
        <w:pStyle w:val="Textecourant"/>
        <w:numPr>
          <w:ilvl w:val="0"/>
          <w:numId w:val="17"/>
        </w:numPr>
      </w:pPr>
      <w:r w:rsidRPr="003B1B52">
        <w:t xml:space="preserve">soit </w:t>
      </w:r>
      <w:r w:rsidR="00912624" w:rsidRPr="003B1B52">
        <w:t xml:space="preserve">en envoyant </w:t>
      </w:r>
      <w:r w:rsidRPr="003B1B52">
        <w:t xml:space="preserve">sa demande par lettre recommandée avec accusé de réception </w:t>
      </w:r>
      <w:r w:rsidR="00F07830" w:rsidRPr="003B1B52">
        <w:t xml:space="preserve">à </w:t>
      </w:r>
      <w:r w:rsidR="00010573" w:rsidRPr="003B1B52">
        <w:t xml:space="preserve">l’Opérateur d’Immeuble </w:t>
      </w:r>
      <w:r w:rsidR="00F07830" w:rsidRPr="003B1B52">
        <w:t>à l’adresse figurant dans le courrier d’information d’intention de déploiement</w:t>
      </w:r>
      <w:r w:rsidR="00784571" w:rsidRPr="003B1B52">
        <w:t>,</w:t>
      </w:r>
    </w:p>
    <w:p w14:paraId="01370BB6" w14:textId="77777777" w:rsidR="00A5144A" w:rsidRPr="003B1B52" w:rsidRDefault="00A5144A" w:rsidP="00E27A2B">
      <w:pPr>
        <w:pStyle w:val="Textecourant"/>
        <w:numPr>
          <w:ilvl w:val="0"/>
          <w:numId w:val="17"/>
        </w:numPr>
      </w:pPr>
      <w:r w:rsidRPr="003B1B52">
        <w:t xml:space="preserve">soit </w:t>
      </w:r>
      <w:r w:rsidR="00912624" w:rsidRPr="003B1B52">
        <w:t xml:space="preserve">en la </w:t>
      </w:r>
      <w:r w:rsidRPr="003B1B52">
        <w:t>remett</w:t>
      </w:r>
      <w:r w:rsidR="00912624" w:rsidRPr="003B1B52">
        <w:t>ant</w:t>
      </w:r>
      <w:r w:rsidRPr="003B1B52">
        <w:t xml:space="preserve"> en main propre contre signature à cette même adresse. </w:t>
      </w:r>
    </w:p>
    <w:p w14:paraId="01370BB7" w14:textId="6F87B2D2" w:rsidR="00723C1C" w:rsidRPr="003B1B52" w:rsidRDefault="006D2815" w:rsidP="00E27A2B">
      <w:pPr>
        <w:pStyle w:val="Textecourant"/>
      </w:pPr>
      <w:r w:rsidRPr="003B1B52">
        <w:t xml:space="preserve">Le contenu </w:t>
      </w:r>
      <w:r w:rsidR="00BE79A1" w:rsidRPr="003B1B52">
        <w:t xml:space="preserve">et format </w:t>
      </w:r>
      <w:r w:rsidRPr="003B1B52">
        <w:t>de l’</w:t>
      </w:r>
      <w:r w:rsidRPr="008342A0">
        <w:t> </w:t>
      </w:r>
      <w:r w:rsidR="002C62C6" w:rsidRPr="003B1B52">
        <w:t>«</w:t>
      </w:r>
      <w:r w:rsidR="002C62C6" w:rsidRPr="008342A0">
        <w:t> </w:t>
      </w:r>
      <w:r w:rsidRPr="003B1B52">
        <w:t>augmentation d</w:t>
      </w:r>
      <w:r w:rsidR="00201CEA" w:rsidRPr="003B1B52">
        <w:t>u taux de cofinancement</w:t>
      </w:r>
      <w:r w:rsidR="00201CEA" w:rsidRPr="008342A0">
        <w:t> </w:t>
      </w:r>
      <w:r w:rsidR="00201CEA" w:rsidRPr="003B1B52">
        <w:t>»</w:t>
      </w:r>
      <w:r w:rsidR="00A477B2" w:rsidRPr="003B1B52">
        <w:t xml:space="preserve"> </w:t>
      </w:r>
      <w:r w:rsidRPr="003B1B52">
        <w:t xml:space="preserve">de l’Opérateur </w:t>
      </w:r>
      <w:r w:rsidR="005A5A84" w:rsidRPr="003B1B52">
        <w:t xml:space="preserve">sont </w:t>
      </w:r>
      <w:r w:rsidRPr="003B1B52">
        <w:t>précisé</w:t>
      </w:r>
      <w:r w:rsidR="005A5A84" w:rsidRPr="003B1B52">
        <w:t>s</w:t>
      </w:r>
      <w:r w:rsidRPr="003B1B52">
        <w:t xml:space="preserve"> dans</w:t>
      </w:r>
      <w:r w:rsidR="00A477B2" w:rsidRPr="003B1B52">
        <w:t xml:space="preserve"> </w:t>
      </w:r>
      <w:r w:rsidR="00A4511C" w:rsidRPr="003B1B52">
        <w:t>la rubrique «</w:t>
      </w:r>
      <w:r w:rsidR="00A4511C" w:rsidRPr="008342A0">
        <w:t> </w:t>
      </w:r>
      <w:r w:rsidR="00A4511C" w:rsidRPr="003B1B52">
        <w:t>augmentation d</w:t>
      </w:r>
      <w:r w:rsidR="00201CEA" w:rsidRPr="003B1B52">
        <w:t xml:space="preserve">u </w:t>
      </w:r>
      <w:r w:rsidR="00A4511C" w:rsidRPr="003B1B52">
        <w:t>taux</w:t>
      </w:r>
      <w:r w:rsidR="00A4511C" w:rsidRPr="008342A0">
        <w:t> </w:t>
      </w:r>
      <w:r w:rsidR="00A4511C" w:rsidRPr="003B1B52">
        <w:t xml:space="preserve">» de </w:t>
      </w:r>
      <w:r w:rsidR="00F14DEF" w:rsidRPr="003B1B52">
        <w:t>l’annexe « formulaire</w:t>
      </w:r>
      <w:r w:rsidR="00771E98" w:rsidRPr="003B1B52">
        <w:t>s</w:t>
      </w:r>
      <w:r w:rsidR="00784571" w:rsidRPr="003B1B52">
        <w:t xml:space="preserve"> d’engagement de cofinancement</w:t>
      </w:r>
      <w:r w:rsidR="0010434D" w:rsidRPr="003B1B52">
        <w:t xml:space="preserve"> </w:t>
      </w:r>
      <w:r w:rsidR="00784571" w:rsidRPr="003B1B52">
        <w:t>»</w:t>
      </w:r>
      <w:r w:rsidR="00A4511C" w:rsidRPr="003B1B52">
        <w:t xml:space="preserve"> </w:t>
      </w:r>
      <w:r w:rsidR="00723C1C" w:rsidRPr="003B1B52">
        <w:t>des</w:t>
      </w:r>
      <w:r w:rsidR="00A15AD5" w:rsidRPr="003B1B52">
        <w:t xml:space="preserve"> Conditions </w:t>
      </w:r>
      <w:r w:rsidR="003D060C" w:rsidRPr="003B1B52">
        <w:t>Particulières</w:t>
      </w:r>
      <w:r w:rsidR="00723C1C" w:rsidRPr="003B1B52">
        <w:t>.</w:t>
      </w:r>
    </w:p>
    <w:p w14:paraId="01370BB8" w14:textId="2DF7C1C6" w:rsidR="00C97F81" w:rsidRDefault="003C5472" w:rsidP="00E27A2B">
      <w:pPr>
        <w:pStyle w:val="Textecourant"/>
      </w:pPr>
      <w:r w:rsidRPr="003B1B52">
        <w:t xml:space="preserve">L’Opérateur envoie également </w:t>
      </w:r>
      <w:r w:rsidR="00C97F81" w:rsidRPr="003B1B52">
        <w:t xml:space="preserve">la version électronique, au format Microsoft® Excel, </w:t>
      </w:r>
      <w:r w:rsidRPr="003B1B52">
        <w:t>de s</w:t>
      </w:r>
      <w:r w:rsidR="00201CEA" w:rsidRPr="003B1B52">
        <w:t xml:space="preserve">a </w:t>
      </w:r>
      <w:r w:rsidR="00435466" w:rsidRPr="003B1B52">
        <w:t>demande d’</w:t>
      </w:r>
      <w:r w:rsidRPr="003B1B52">
        <w:t xml:space="preserve"> </w:t>
      </w:r>
      <w:r w:rsidR="00201CEA" w:rsidRPr="003B1B52">
        <w:t>«</w:t>
      </w:r>
      <w:r w:rsidR="00201CEA" w:rsidRPr="008342A0">
        <w:t> </w:t>
      </w:r>
      <w:r w:rsidR="00201CEA" w:rsidRPr="003B1B52">
        <w:t>augmentation du taux de cofinancement</w:t>
      </w:r>
      <w:r w:rsidR="00201CEA" w:rsidRPr="008342A0">
        <w:t> </w:t>
      </w:r>
      <w:r w:rsidR="00201CEA" w:rsidRPr="003B1B52">
        <w:t>»</w:t>
      </w:r>
      <w:r w:rsidRPr="003B1B52">
        <w:t xml:space="preserve"> par courrier électronique </w:t>
      </w:r>
      <w:r w:rsidR="00F07830" w:rsidRPr="003B1B52">
        <w:t xml:space="preserve">à son interlocuteur commercial </w:t>
      </w:r>
      <w:r w:rsidR="004A03CE">
        <w:t>MOSELLE NUMÉRIQUE</w:t>
      </w:r>
      <w:r w:rsidR="00C877EE" w:rsidRPr="003B1B52">
        <w:t xml:space="preserve"> </w:t>
      </w:r>
      <w:r w:rsidR="00F07830" w:rsidRPr="003B1B52">
        <w:t>habituel</w:t>
      </w:r>
      <w:r w:rsidR="00912624" w:rsidRPr="003B1B52">
        <w:t>.</w:t>
      </w:r>
      <w:r w:rsidR="00C97F81" w:rsidRPr="003B1B52">
        <w:t xml:space="preserve"> En cas de contradiction entre la version électronique et le formulaire papier, le formulaire papier prévau</w:t>
      </w:r>
      <w:r w:rsidR="0078012C" w:rsidRPr="003B1B52">
        <w:t>t</w:t>
      </w:r>
      <w:r w:rsidR="00C97F81" w:rsidRPr="003B1B52">
        <w:t xml:space="preserve">. </w:t>
      </w:r>
    </w:p>
    <w:p w14:paraId="227A3FC9" w14:textId="23B6FD65" w:rsidR="00DE7253" w:rsidRPr="003B1B52" w:rsidRDefault="00DE7253" w:rsidP="00E27A2B">
      <w:pPr>
        <w:pStyle w:val="Textecourant"/>
      </w:pPr>
    </w:p>
    <w:p w14:paraId="01370BB9" w14:textId="6B512160" w:rsidR="007653C4" w:rsidRPr="003B1B52" w:rsidRDefault="00010573" w:rsidP="00E27A2B">
      <w:pPr>
        <w:pStyle w:val="Textecourant"/>
      </w:pPr>
      <w:r w:rsidRPr="003B1B52">
        <w:t xml:space="preserve">L’Opérateur d’Immeuble </w:t>
      </w:r>
      <w:r w:rsidR="00435466" w:rsidRPr="003B1B52">
        <w:t>envoie p</w:t>
      </w:r>
      <w:r w:rsidR="00BF5FCD" w:rsidRPr="003B1B52">
        <w:t xml:space="preserve">ar </w:t>
      </w:r>
      <w:r w:rsidR="006A0896" w:rsidRPr="003B1B52">
        <w:t xml:space="preserve">courrier </w:t>
      </w:r>
      <w:r w:rsidR="007E54D4" w:rsidRPr="003B1B52">
        <w:t>électronique</w:t>
      </w:r>
      <w:r w:rsidR="00707616" w:rsidRPr="003B1B52">
        <w:t xml:space="preserve"> </w:t>
      </w:r>
      <w:r w:rsidR="00435466" w:rsidRPr="003B1B52">
        <w:t xml:space="preserve">le </w:t>
      </w:r>
      <w:r w:rsidR="00136F9F" w:rsidRPr="003B1B52">
        <w:t>compte-rendu</w:t>
      </w:r>
      <w:r w:rsidR="00435466" w:rsidRPr="003B1B52">
        <w:t xml:space="preserve"> de la demande d</w:t>
      </w:r>
      <w:r w:rsidR="00707616" w:rsidRPr="003B1B52">
        <w:t>’augmentation d</w:t>
      </w:r>
      <w:r w:rsidR="00435466" w:rsidRPr="003B1B52">
        <w:t>u taux de</w:t>
      </w:r>
      <w:r w:rsidR="00A477B2" w:rsidRPr="003B1B52">
        <w:t xml:space="preserve"> </w:t>
      </w:r>
      <w:r w:rsidR="00707616" w:rsidRPr="003B1B52">
        <w:t>cofinancement</w:t>
      </w:r>
      <w:r w:rsidR="00A4511C" w:rsidRPr="003B1B52">
        <w:t>, conformément à la rubrique «</w:t>
      </w:r>
      <w:r w:rsidR="00A4511C" w:rsidRPr="008342A0">
        <w:t> </w:t>
      </w:r>
      <w:r w:rsidR="00A4511C" w:rsidRPr="003B1B52">
        <w:t xml:space="preserve">CR </w:t>
      </w:r>
      <w:proofErr w:type="spellStart"/>
      <w:r w:rsidR="00A4511C" w:rsidRPr="003B1B52">
        <w:t>Augm</w:t>
      </w:r>
      <w:proofErr w:type="spellEnd"/>
      <w:r w:rsidR="00A4511C" w:rsidRPr="003B1B52">
        <w:t xml:space="preserve"> </w:t>
      </w:r>
      <w:proofErr w:type="spellStart"/>
      <w:r w:rsidR="00DA7029" w:rsidRPr="003B1B52">
        <w:t>T</w:t>
      </w:r>
      <w:r w:rsidR="00A4511C" w:rsidRPr="003B1B52">
        <w:t>x</w:t>
      </w:r>
      <w:proofErr w:type="spellEnd"/>
      <w:r w:rsidR="00A4511C" w:rsidRPr="008342A0">
        <w:t> </w:t>
      </w:r>
      <w:r w:rsidR="00A4511C" w:rsidRPr="003B1B52">
        <w:t>» de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00A477B2" w:rsidRPr="003B1B52">
        <w:t xml:space="preserve"> </w:t>
      </w:r>
      <w:r w:rsidR="00A15AD5" w:rsidRPr="003B1B52">
        <w:t xml:space="preserve">des Conditions </w:t>
      </w:r>
      <w:r w:rsidR="003D060C" w:rsidRPr="003B1B52">
        <w:t xml:space="preserve">Particulières </w:t>
      </w:r>
      <w:r w:rsidR="007653C4" w:rsidRPr="003B1B52">
        <w:t>sous 13</w:t>
      </w:r>
      <w:r w:rsidR="00A477B2" w:rsidRPr="003B1B52">
        <w:t xml:space="preserve"> </w:t>
      </w:r>
      <w:r w:rsidR="007653C4" w:rsidRPr="003B1B52">
        <w:t>Jours Ouvrés à compter de</w:t>
      </w:r>
      <w:r w:rsidR="00A477B2" w:rsidRPr="003B1B52">
        <w:t xml:space="preserve"> </w:t>
      </w:r>
      <w:r w:rsidR="007653C4" w:rsidRPr="003B1B52">
        <w:t>la réception de l’augmentation de son engagement</w:t>
      </w:r>
      <w:r w:rsidR="00EA0209" w:rsidRPr="003B1B52">
        <w:t xml:space="preserve">. </w:t>
      </w:r>
    </w:p>
    <w:p w14:paraId="01370BBA" w14:textId="3EC9FA37" w:rsidR="00C57253" w:rsidRPr="003B1B52" w:rsidRDefault="00010573" w:rsidP="00E27A2B">
      <w:pPr>
        <w:pStyle w:val="Textecourant"/>
      </w:pPr>
      <w:r w:rsidRPr="003B1B52">
        <w:t xml:space="preserve">L’Opérateur d’Immeuble </w:t>
      </w:r>
      <w:r w:rsidR="00435466" w:rsidRPr="003B1B52">
        <w:t xml:space="preserve">précise </w:t>
      </w:r>
      <w:r w:rsidR="007653C4" w:rsidRPr="003B1B52">
        <w:t>dans le «</w:t>
      </w:r>
      <w:r w:rsidR="007653C4" w:rsidRPr="008342A0">
        <w:t> </w:t>
      </w:r>
      <w:r w:rsidR="007653C4" w:rsidRPr="003B1B52">
        <w:t xml:space="preserve">CR </w:t>
      </w:r>
      <w:proofErr w:type="spellStart"/>
      <w:r w:rsidR="007653C4" w:rsidRPr="003B1B52">
        <w:t>Augm</w:t>
      </w:r>
      <w:proofErr w:type="spellEnd"/>
      <w:r w:rsidR="007653C4" w:rsidRPr="003B1B52">
        <w:t xml:space="preserve"> </w:t>
      </w:r>
      <w:proofErr w:type="spellStart"/>
      <w:r w:rsidR="00DA7029" w:rsidRPr="003B1B52">
        <w:t>T</w:t>
      </w:r>
      <w:r w:rsidR="007653C4" w:rsidRPr="003B1B52">
        <w:t>x</w:t>
      </w:r>
      <w:proofErr w:type="spellEnd"/>
      <w:r w:rsidR="007653C4" w:rsidRPr="008342A0">
        <w:t> </w:t>
      </w:r>
      <w:r w:rsidR="007653C4" w:rsidRPr="003B1B52">
        <w:t>» la</w:t>
      </w:r>
      <w:r w:rsidR="00A477B2" w:rsidRPr="003B1B52">
        <w:t xml:space="preserve"> </w:t>
      </w:r>
      <w:r w:rsidR="00B03122" w:rsidRPr="003B1B52">
        <w:t>date</w:t>
      </w:r>
      <w:r w:rsidR="00A477B2" w:rsidRPr="003B1B52">
        <w:t xml:space="preserve"> </w:t>
      </w:r>
      <w:r w:rsidR="00B03122" w:rsidRPr="003B1B52">
        <w:t>de prise en compte de l’augmentation de son engagement de cofinancement</w:t>
      </w:r>
      <w:r w:rsidR="007653C4" w:rsidRPr="003B1B52">
        <w:t xml:space="preserve">. Cette date </w:t>
      </w:r>
      <w:r w:rsidR="00707616" w:rsidRPr="003B1B52">
        <w:t>ne peut excéder de</w:t>
      </w:r>
      <w:r w:rsidR="00B03122" w:rsidRPr="003B1B52">
        <w:t xml:space="preserve"> </w:t>
      </w:r>
      <w:r w:rsidR="007653C4" w:rsidRPr="003B1B52">
        <w:t xml:space="preserve">20 </w:t>
      </w:r>
      <w:r w:rsidR="00B03122" w:rsidRPr="003B1B52">
        <w:t xml:space="preserve">Jours Ouvrés la date </w:t>
      </w:r>
      <w:r w:rsidR="00707616" w:rsidRPr="003B1B52">
        <w:t xml:space="preserve">de </w:t>
      </w:r>
      <w:r w:rsidR="00B03122" w:rsidRPr="003B1B52">
        <w:t>réception de la commande par</w:t>
      </w:r>
      <w:r w:rsidR="00960BAD" w:rsidRPr="003B1B52">
        <w:t xml:space="preserve"> l’Opérateur d’Immeuble</w:t>
      </w:r>
      <w:r w:rsidR="00B03122" w:rsidRPr="003B1B52">
        <w:t>.</w:t>
      </w:r>
    </w:p>
    <w:p w14:paraId="34E49959" w14:textId="30A1B49A" w:rsidR="00FE26BB" w:rsidRDefault="00DA7029" w:rsidP="00E27A2B">
      <w:pPr>
        <w:pStyle w:val="Textecourant"/>
      </w:pPr>
      <w:r w:rsidRPr="003B1B52">
        <w:t>Lorsque l’augmentation d’engagement de l’Opérateur n’est pas conforme à l’annexe</w:t>
      </w:r>
      <w:r w:rsidR="00E633D3" w:rsidRPr="003B1B52">
        <w:t xml:space="preserve"> </w:t>
      </w:r>
      <w:r w:rsidR="00784571" w:rsidRPr="003B1B52">
        <w:t>«</w:t>
      </w:r>
      <w:r w:rsidR="00784571" w:rsidRPr="008342A0">
        <w:t> </w:t>
      </w:r>
      <w:r w:rsidR="00784571" w:rsidRPr="003B1B52">
        <w:t>formulaires d’engagement de cofinancement</w:t>
      </w:r>
      <w:r w:rsidR="0010434D" w:rsidRPr="003B1B52">
        <w:t xml:space="preserve"> </w:t>
      </w:r>
      <w:r w:rsidR="00784571" w:rsidRPr="003B1B52">
        <w:t>»</w:t>
      </w:r>
      <w:r w:rsidRPr="003B1B52">
        <w:t xml:space="preserve"> des Conditions </w:t>
      </w:r>
      <w:r w:rsidR="003D060C" w:rsidRPr="003B1B52">
        <w:t xml:space="preserve">Particulières </w:t>
      </w:r>
      <w:r w:rsidRPr="003B1B52">
        <w:t>pour une zone de cofinancement donnée, l’augmentation d’engagement de l’Opérateur pour la zone de cofinancement concernée n’est pas pris</w:t>
      </w:r>
      <w:r w:rsidR="00BE6512" w:rsidRPr="003B1B52">
        <w:t>e</w:t>
      </w:r>
      <w:r w:rsidRPr="003B1B52">
        <w:t xml:space="preserve"> en compte et </w:t>
      </w:r>
      <w:r w:rsidR="00010573" w:rsidRPr="003B1B52">
        <w:t xml:space="preserve">L’Opérateur d’Immeuble </w:t>
      </w:r>
      <w:r w:rsidRPr="003B1B52">
        <w:t>indique dans le «</w:t>
      </w:r>
      <w:r w:rsidRPr="008342A0">
        <w:t> </w:t>
      </w:r>
      <w:r w:rsidRPr="003B1B52">
        <w:t xml:space="preserve">CR </w:t>
      </w:r>
      <w:proofErr w:type="spellStart"/>
      <w:r w:rsidRPr="003B1B52">
        <w:t>Augm</w:t>
      </w:r>
      <w:proofErr w:type="spellEnd"/>
      <w:r w:rsidRPr="003B1B52">
        <w:t xml:space="preserve"> </w:t>
      </w:r>
      <w:proofErr w:type="spellStart"/>
      <w:r w:rsidRPr="003B1B52">
        <w:t>Tx</w:t>
      </w:r>
      <w:proofErr w:type="spellEnd"/>
      <w:r w:rsidRPr="008342A0">
        <w:t> </w:t>
      </w:r>
      <w:r w:rsidRPr="003B1B52">
        <w:t xml:space="preserve">» le motif du refus. </w:t>
      </w:r>
    </w:p>
    <w:p w14:paraId="4AD45701" w14:textId="77777777" w:rsidR="006367DD" w:rsidRPr="003B1B52" w:rsidRDefault="006367DD" w:rsidP="00E27A2B">
      <w:pPr>
        <w:pStyle w:val="Textecourant"/>
      </w:pPr>
    </w:p>
    <w:p w14:paraId="73D1A8D5" w14:textId="77777777" w:rsidR="00FE26BB" w:rsidRPr="003B1B52" w:rsidRDefault="00FE26BB" w:rsidP="00557D5D">
      <w:pPr>
        <w:pStyle w:val="Titre2"/>
      </w:pPr>
      <w:bookmarkStart w:id="106" w:name="_Toc532830395"/>
      <w:bookmarkStart w:id="107" w:name="_Toc109809643"/>
      <w:bookmarkStart w:id="108" w:name="_Toc178837154"/>
      <w:r w:rsidRPr="003B1B52">
        <w:t>calcul du nombre maximal de Lignes FTTH affectées en cofinancement</w:t>
      </w:r>
      <w:bookmarkEnd w:id="106"/>
      <w:bookmarkEnd w:id="107"/>
      <w:bookmarkEnd w:id="108"/>
      <w:r w:rsidRPr="003B1B52">
        <w:t xml:space="preserve"> </w:t>
      </w:r>
    </w:p>
    <w:p w14:paraId="4D46EC50" w14:textId="3E6A7FA7" w:rsidR="00FE26BB" w:rsidRDefault="00FE26BB" w:rsidP="00E27A2B">
      <w:pPr>
        <w:pStyle w:val="Textecourant"/>
      </w:pPr>
      <w:r w:rsidRPr="003B1B52">
        <w:t>Le calcul du nombre maximal de Lignes FTTH affectées à l’Opérateur en cofinancement tel que précisé au paragraphe «</w:t>
      </w:r>
      <w:r w:rsidRPr="008342A0">
        <w:t> </w:t>
      </w:r>
      <w:r w:rsidRPr="003B1B52">
        <w:t>nombre maximal de Lignes FTTH affectées au titre du cofinancement</w:t>
      </w:r>
      <w:r w:rsidRPr="008342A0">
        <w:t> </w:t>
      </w:r>
      <w:r w:rsidRPr="003B1B52">
        <w:t>»</w:t>
      </w:r>
      <w:r w:rsidRPr="008342A0">
        <w:t> </w:t>
      </w:r>
      <w:r w:rsidRPr="003B1B52">
        <w:t>des Conditions Particulières et celui du nombre de Lignes FTTH qui lui sont mises à disposition sont réalisés au dernier jour de chaque mois.</w:t>
      </w:r>
    </w:p>
    <w:p w14:paraId="48BB82D7" w14:textId="77777777" w:rsidR="006367DD" w:rsidRPr="003B1B52" w:rsidRDefault="006367DD" w:rsidP="00E27A2B">
      <w:pPr>
        <w:pStyle w:val="Textecourant"/>
      </w:pPr>
    </w:p>
    <w:p w14:paraId="01370BBC" w14:textId="7207083C" w:rsidR="007E63C7" w:rsidRDefault="00DD428C" w:rsidP="000A7761">
      <w:pPr>
        <w:pStyle w:val="Titre1"/>
      </w:pPr>
      <w:bookmarkStart w:id="109" w:name="_Toc429559022"/>
      <w:bookmarkStart w:id="110" w:name="_Toc109809644"/>
      <w:bookmarkStart w:id="111" w:name="_Ref254964691"/>
      <w:bookmarkStart w:id="112" w:name="_Ref254964705"/>
      <w:bookmarkStart w:id="113" w:name="_Ref254964984"/>
      <w:bookmarkStart w:id="114" w:name="_Ref254964993"/>
      <w:bookmarkStart w:id="115" w:name="_Toc260243802"/>
      <w:bookmarkStart w:id="116" w:name="_Toc286676307"/>
      <w:bookmarkStart w:id="117" w:name="_Toc178837155"/>
      <w:r w:rsidRPr="003B1B52">
        <w:lastRenderedPageBreak/>
        <w:t>Sans</w:t>
      </w:r>
      <w:r w:rsidR="00DD30CF" w:rsidRPr="003B1B52">
        <w:t xml:space="preserve"> objet</w:t>
      </w:r>
      <w:bookmarkEnd w:id="109"/>
      <w:bookmarkEnd w:id="110"/>
      <w:bookmarkEnd w:id="117"/>
    </w:p>
    <w:p w14:paraId="6C68C8FC" w14:textId="77777777" w:rsidR="006367DD" w:rsidRPr="006367DD" w:rsidRDefault="006367DD" w:rsidP="006367DD"/>
    <w:p w14:paraId="01370BC2" w14:textId="12D3EC12" w:rsidR="007E63C7" w:rsidRPr="003B1B52" w:rsidRDefault="00DD428C" w:rsidP="000A7761">
      <w:pPr>
        <w:pStyle w:val="Titre1"/>
      </w:pPr>
      <w:bookmarkStart w:id="118" w:name="_Toc481053640"/>
      <w:bookmarkStart w:id="119" w:name="_Toc481053641"/>
      <w:bookmarkStart w:id="120" w:name="_Toc481053642"/>
      <w:bookmarkStart w:id="121" w:name="_Toc481053643"/>
      <w:bookmarkStart w:id="122" w:name="_Toc481053644"/>
      <w:bookmarkStart w:id="123" w:name="_Toc481053645"/>
      <w:bookmarkStart w:id="124" w:name="_Toc481053646"/>
      <w:bookmarkStart w:id="125" w:name="_Toc481053647"/>
      <w:bookmarkStart w:id="126" w:name="_Toc481053648"/>
      <w:bookmarkStart w:id="127" w:name="_Toc481053649"/>
      <w:bookmarkStart w:id="128" w:name="_Toc481053650"/>
      <w:bookmarkStart w:id="129" w:name="_Toc481053651"/>
      <w:bookmarkStart w:id="130" w:name="_Toc481053652"/>
      <w:bookmarkStart w:id="131" w:name="_Toc481053653"/>
      <w:bookmarkStart w:id="132" w:name="_Toc481053654"/>
      <w:bookmarkStart w:id="133" w:name="_Toc481053655"/>
      <w:bookmarkStart w:id="134" w:name="_Toc481053656"/>
      <w:bookmarkStart w:id="135" w:name="_Toc481053657"/>
      <w:bookmarkStart w:id="136" w:name="_Toc481053658"/>
      <w:bookmarkStart w:id="137" w:name="_Toc481053659"/>
      <w:bookmarkStart w:id="138" w:name="_Toc418766784"/>
      <w:bookmarkStart w:id="139" w:name="_Toc419456887"/>
      <w:bookmarkStart w:id="140" w:name="_Toc418766785"/>
      <w:bookmarkStart w:id="141" w:name="_Toc419456888"/>
      <w:bookmarkStart w:id="142" w:name="_Toc418766786"/>
      <w:bookmarkStart w:id="143" w:name="_Toc419456889"/>
      <w:bookmarkStart w:id="144" w:name="_Toc418766788"/>
      <w:bookmarkStart w:id="145" w:name="_Toc419456891"/>
      <w:bookmarkStart w:id="146" w:name="_Toc418766790"/>
      <w:bookmarkStart w:id="147" w:name="_Toc419456893"/>
      <w:bookmarkStart w:id="148" w:name="_Toc481053660"/>
      <w:bookmarkStart w:id="149" w:name="_Toc481053661"/>
      <w:bookmarkStart w:id="150" w:name="_Toc481053662"/>
      <w:bookmarkStart w:id="151" w:name="_Toc481053663"/>
      <w:bookmarkStart w:id="152" w:name="_Toc481053664"/>
      <w:bookmarkStart w:id="153" w:name="_Toc481053665"/>
      <w:bookmarkStart w:id="154" w:name="_Toc390593920"/>
      <w:bookmarkStart w:id="155" w:name="_Toc390594006"/>
      <w:bookmarkStart w:id="156" w:name="_Toc390594092"/>
      <w:bookmarkStart w:id="157" w:name="_Toc390856383"/>
      <w:bookmarkStart w:id="158" w:name="_Toc390856469"/>
      <w:bookmarkStart w:id="159" w:name="_Toc390594093"/>
      <w:bookmarkStart w:id="160" w:name="_Toc390593156"/>
      <w:bookmarkStart w:id="161" w:name="_Toc390593241"/>
      <w:bookmarkStart w:id="162" w:name="_Toc390593326"/>
      <w:bookmarkStart w:id="163" w:name="_Toc390593411"/>
      <w:bookmarkStart w:id="164" w:name="_Toc390593496"/>
      <w:bookmarkStart w:id="165" w:name="_Toc390593581"/>
      <w:bookmarkStart w:id="166" w:name="_Toc390593666"/>
      <w:bookmarkStart w:id="167" w:name="_Toc390593751"/>
      <w:bookmarkStart w:id="168" w:name="_Toc390593836"/>
      <w:bookmarkStart w:id="169" w:name="_Toc390593922"/>
      <w:bookmarkStart w:id="170" w:name="_Toc390594008"/>
      <w:bookmarkStart w:id="171" w:name="_Toc390594094"/>
      <w:bookmarkStart w:id="172" w:name="_Toc390856385"/>
      <w:bookmarkStart w:id="173" w:name="_Toc390856471"/>
      <w:bookmarkStart w:id="174" w:name="_Toc390593157"/>
      <w:bookmarkStart w:id="175" w:name="_Toc390593242"/>
      <w:bookmarkStart w:id="176" w:name="_Toc390593327"/>
      <w:bookmarkStart w:id="177" w:name="_Toc390593412"/>
      <w:bookmarkStart w:id="178" w:name="_Toc390593497"/>
      <w:bookmarkStart w:id="179" w:name="_Toc390593582"/>
      <w:bookmarkStart w:id="180" w:name="_Toc390593667"/>
      <w:bookmarkStart w:id="181" w:name="_Toc390593752"/>
      <w:bookmarkStart w:id="182" w:name="_Toc390593837"/>
      <w:bookmarkStart w:id="183" w:name="_Toc390593923"/>
      <w:bookmarkStart w:id="184" w:name="_Toc390594009"/>
      <w:bookmarkStart w:id="185" w:name="_Toc390594095"/>
      <w:bookmarkStart w:id="186" w:name="_Toc390856386"/>
      <w:bookmarkStart w:id="187" w:name="_Toc390856472"/>
      <w:bookmarkStart w:id="188" w:name="_Toc390593159"/>
      <w:bookmarkStart w:id="189" w:name="_Toc390593244"/>
      <w:bookmarkStart w:id="190" w:name="_Toc390593329"/>
      <w:bookmarkStart w:id="191" w:name="_Toc390593414"/>
      <w:bookmarkStart w:id="192" w:name="_Toc390593499"/>
      <w:bookmarkStart w:id="193" w:name="_Toc390593584"/>
      <w:bookmarkStart w:id="194" w:name="_Toc390593669"/>
      <w:bookmarkStart w:id="195" w:name="_Toc390593754"/>
      <w:bookmarkStart w:id="196" w:name="_Toc390593839"/>
      <w:bookmarkStart w:id="197" w:name="_Toc390593925"/>
      <w:bookmarkStart w:id="198" w:name="_Toc390594011"/>
      <w:bookmarkStart w:id="199" w:name="_Toc390594097"/>
      <w:bookmarkStart w:id="200" w:name="_Toc390856388"/>
      <w:bookmarkStart w:id="201" w:name="_Toc390856474"/>
      <w:bookmarkStart w:id="202" w:name="_Toc481053666"/>
      <w:bookmarkStart w:id="203" w:name="_Toc481053667"/>
      <w:bookmarkStart w:id="204" w:name="_Toc481053668"/>
      <w:bookmarkStart w:id="205" w:name="_Toc254692713"/>
      <w:bookmarkStart w:id="206" w:name="_Toc254693516"/>
      <w:bookmarkStart w:id="207" w:name="_Toc254798022"/>
      <w:bookmarkStart w:id="208" w:name="_Toc254798089"/>
      <w:bookmarkStart w:id="209" w:name="_Toc254692714"/>
      <w:bookmarkStart w:id="210" w:name="_Toc254693517"/>
      <w:bookmarkStart w:id="211" w:name="_Toc254798023"/>
      <w:bookmarkStart w:id="212" w:name="_Toc254798090"/>
      <w:bookmarkStart w:id="213" w:name="_Toc254692715"/>
      <w:bookmarkStart w:id="214" w:name="_Toc254693518"/>
      <w:bookmarkStart w:id="215" w:name="_Toc254798024"/>
      <w:bookmarkStart w:id="216" w:name="_Toc254798091"/>
      <w:bookmarkStart w:id="217" w:name="_Toc254692717"/>
      <w:bookmarkStart w:id="218" w:name="_Toc254693520"/>
      <w:bookmarkStart w:id="219" w:name="_Toc254798026"/>
      <w:bookmarkStart w:id="220" w:name="_Toc254798093"/>
      <w:bookmarkStart w:id="221" w:name="_Toc481053669"/>
      <w:bookmarkStart w:id="222" w:name="_Toc481053670"/>
      <w:bookmarkStart w:id="223" w:name="_Toc481053671"/>
      <w:bookmarkStart w:id="224" w:name="_Toc481053672"/>
      <w:bookmarkStart w:id="225" w:name="_Toc481053673"/>
      <w:bookmarkStart w:id="226" w:name="_Toc481053674"/>
      <w:bookmarkStart w:id="227" w:name="_Toc426978219"/>
      <w:bookmarkStart w:id="228" w:name="_Toc481053675"/>
      <w:bookmarkStart w:id="229" w:name="_Toc481053676"/>
      <w:bookmarkStart w:id="230" w:name="_Toc481053677"/>
      <w:bookmarkStart w:id="231" w:name="_Toc481053678"/>
      <w:bookmarkStart w:id="232" w:name="_Toc481053679"/>
      <w:bookmarkStart w:id="233" w:name="_Toc481053680"/>
      <w:bookmarkStart w:id="234" w:name="_Toc481053681"/>
      <w:bookmarkStart w:id="235" w:name="_Toc481053682"/>
      <w:bookmarkStart w:id="236" w:name="_Toc481053683"/>
      <w:bookmarkStart w:id="237" w:name="_Toc481053684"/>
      <w:bookmarkStart w:id="238" w:name="_Toc481053685"/>
      <w:bookmarkStart w:id="239" w:name="_Toc481053686"/>
      <w:bookmarkStart w:id="240" w:name="_Toc428796485"/>
      <w:bookmarkStart w:id="241" w:name="_Toc428796486"/>
      <w:bookmarkStart w:id="242" w:name="_Toc428796487"/>
      <w:bookmarkStart w:id="243" w:name="_Toc428796488"/>
      <w:bookmarkStart w:id="244" w:name="_Toc428796489"/>
      <w:bookmarkStart w:id="245" w:name="_Toc428796490"/>
      <w:bookmarkStart w:id="246" w:name="_Toc428796491"/>
      <w:bookmarkStart w:id="247" w:name="_Toc309137788"/>
      <w:bookmarkStart w:id="248" w:name="_Toc309145944"/>
      <w:bookmarkStart w:id="249" w:name="_Toc313211105"/>
      <w:bookmarkStart w:id="250" w:name="_Toc313223615"/>
      <w:bookmarkStart w:id="251" w:name="_Toc314407844"/>
      <w:bookmarkStart w:id="252" w:name="_Ref314679703"/>
      <w:bookmarkStart w:id="253" w:name="_Ref314679737"/>
      <w:bookmarkStart w:id="254" w:name="_Ref314682798"/>
      <w:bookmarkStart w:id="255" w:name="_Ref314682921"/>
      <w:bookmarkStart w:id="256" w:name="_Ref314682930"/>
      <w:bookmarkStart w:id="257" w:name="_Ref315287002"/>
      <w:bookmarkStart w:id="258" w:name="_Toc423516444"/>
      <w:bookmarkStart w:id="259" w:name="_Toc429559032"/>
      <w:bookmarkStart w:id="260" w:name="_Toc109809645"/>
      <w:bookmarkStart w:id="261" w:name="_Toc178837156"/>
      <w:bookmarkEnd w:id="111"/>
      <w:bookmarkEnd w:id="112"/>
      <w:bookmarkEnd w:id="113"/>
      <w:bookmarkEnd w:id="114"/>
      <w:bookmarkEnd w:id="115"/>
      <w:bookmarkEnd w:id="11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3B1B52">
        <w:t>Mise</w:t>
      </w:r>
      <w:r w:rsidR="007E63C7" w:rsidRPr="003B1B52">
        <w:t xml:space="preserve"> à disposition du PM</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01370BC4" w14:textId="77777777" w:rsidR="007E63C7" w:rsidRPr="003B1B52" w:rsidRDefault="007E63C7" w:rsidP="00557D5D">
      <w:pPr>
        <w:pStyle w:val="Titre2"/>
      </w:pPr>
      <w:bookmarkStart w:id="262" w:name="_Toc423516445"/>
      <w:bookmarkStart w:id="263" w:name="_Toc429559033"/>
      <w:bookmarkStart w:id="264" w:name="_Toc109809646"/>
      <w:bookmarkStart w:id="265" w:name="_Toc178837157"/>
      <w:r w:rsidRPr="003B1B52">
        <w:t>description</w:t>
      </w:r>
      <w:bookmarkEnd w:id="262"/>
      <w:bookmarkEnd w:id="263"/>
      <w:bookmarkEnd w:id="264"/>
      <w:bookmarkEnd w:id="265"/>
    </w:p>
    <w:p w14:paraId="01370BC5" w14:textId="16AFF8A5" w:rsidR="007E63C7" w:rsidRPr="003B1B52" w:rsidRDefault="007E63C7" w:rsidP="00E27A2B">
      <w:pPr>
        <w:pStyle w:val="Textecourant"/>
      </w:pPr>
      <w:r w:rsidRPr="003B1B52">
        <w:t xml:space="preserve">Dans un PM, </w:t>
      </w:r>
      <w:r w:rsidR="00F03D5B" w:rsidRPr="003B1B52">
        <w:t>l’Opérateur d’Immeuble</w:t>
      </w:r>
      <w:r w:rsidR="00EB703D" w:rsidRPr="003B1B52">
        <w:t xml:space="preserve"> </w:t>
      </w:r>
      <w:r w:rsidRPr="003B1B52">
        <w:t>met à la disposition de l’Opérateur un ou plusieurs Emplacements permettant d’accueillir</w:t>
      </w:r>
      <w:r w:rsidR="00A477B2" w:rsidRPr="003B1B52">
        <w:t xml:space="preserve"> </w:t>
      </w:r>
      <w:r w:rsidRPr="003B1B52">
        <w:t>des Équipements passifs ou des Équipements actifs,</w:t>
      </w:r>
      <w:r w:rsidR="00596292" w:rsidRPr="008342A0">
        <w:t xml:space="preserve"> </w:t>
      </w:r>
      <w:r w:rsidRPr="003B1B52">
        <w:t xml:space="preserve">et de raccorder un câble en fibres optiques en provenance de son réseau ou un Lien NRO-PM le cas échéant. </w:t>
      </w:r>
    </w:p>
    <w:p w14:paraId="01370BC6" w14:textId="5927F08A" w:rsidR="007E63C7" w:rsidRPr="003B1B52" w:rsidRDefault="007E63C7" w:rsidP="00E27A2B">
      <w:pPr>
        <w:pStyle w:val="Textecourant"/>
      </w:pPr>
      <w:r w:rsidRPr="003B1B52">
        <w:t xml:space="preserve">La fourniture et l’installation du matériel de connexion réseau (boitier ou tiroir Opérateur) sont à la charge de l’Opérateur. </w:t>
      </w:r>
    </w:p>
    <w:p w14:paraId="01370BC7" w14:textId="77777777" w:rsidR="007E63C7" w:rsidRPr="003B1B52" w:rsidRDefault="007E63C7" w:rsidP="00E27A2B">
      <w:pPr>
        <w:pStyle w:val="Textecourant"/>
      </w:pPr>
      <w:r w:rsidRPr="003B1B52">
        <w:t xml:space="preserve">Le raccordement des fibres en provenance du réseau de l’Opérateur au PM et les frais afférents sont entièrement à la charge de l’Opérateur. </w:t>
      </w:r>
    </w:p>
    <w:p w14:paraId="01370BC8" w14:textId="77777777" w:rsidR="007E63C7" w:rsidRPr="003B1B52" w:rsidRDefault="007E63C7" w:rsidP="00E27A2B">
      <w:pPr>
        <w:pStyle w:val="Textecourant"/>
      </w:pPr>
      <w:r w:rsidRPr="003B1B52">
        <w:t>Il appartient à l’Opérateur de réaliser les opérations permettant d’assurer la continuité optique entre ses fibres réseau et les fibres du Câblage FTTH.</w:t>
      </w:r>
    </w:p>
    <w:p w14:paraId="01370BC9" w14:textId="77E296A6" w:rsidR="007E63C7" w:rsidRPr="003B1B52" w:rsidRDefault="00F03D5B" w:rsidP="00E27A2B">
      <w:pPr>
        <w:pStyle w:val="Textecourant"/>
      </w:pPr>
      <w:r w:rsidRPr="003B1B52">
        <w:t>L’Opérateur d’Immeuble</w:t>
      </w:r>
      <w:r w:rsidR="00C877EE" w:rsidRPr="003B1B52" w:rsidDel="00C877EE">
        <w:t xml:space="preserve"> </w:t>
      </w:r>
      <w:r w:rsidR="007E63C7" w:rsidRPr="003B1B52">
        <w:t xml:space="preserve">choisit la configuration matérielle de chaque </w:t>
      </w:r>
      <w:r w:rsidR="0078284D" w:rsidRPr="003B1B52">
        <w:t>PM</w:t>
      </w:r>
      <w:r w:rsidR="007E63C7" w:rsidRPr="003B1B52">
        <w:t xml:space="preserve"> parmi les configurations matérielles prévues aux STAS. Les caractéristiques des Emplacements alloués à l’Opérateur et leur environnement technique sont précisées aux STAS.</w:t>
      </w:r>
    </w:p>
    <w:p w14:paraId="01370BCA" w14:textId="4ABA4DCC" w:rsidR="007E63C7" w:rsidRDefault="007E63C7" w:rsidP="00E27A2B">
      <w:pPr>
        <w:pStyle w:val="Textecourant"/>
      </w:pPr>
      <w:r w:rsidRPr="003B1B52">
        <w:t xml:space="preserve">Lorsque la fourniture du matériel de connexion réseau est à la charge de l’Opérateur, le matériel de connexion réseau installé par l’Opérateur doit être conforme aux STAS ou doit avoir été validé par </w:t>
      </w:r>
      <w:r w:rsidR="00F03D5B" w:rsidRPr="003B1B52">
        <w:t>l’Opérateur d’Immeuble</w:t>
      </w:r>
      <w:r w:rsidRPr="003B1B52">
        <w:t>.</w:t>
      </w:r>
    </w:p>
    <w:p w14:paraId="33FE5E97" w14:textId="77777777" w:rsidR="006367DD" w:rsidRPr="003B1B52" w:rsidRDefault="006367DD" w:rsidP="00E27A2B">
      <w:pPr>
        <w:pStyle w:val="Texte"/>
      </w:pPr>
    </w:p>
    <w:p w14:paraId="01370BCC" w14:textId="77777777" w:rsidR="007E63C7" w:rsidRPr="003B1B52" w:rsidRDefault="00C8510F" w:rsidP="00557D5D">
      <w:pPr>
        <w:pStyle w:val="Titre2"/>
      </w:pPr>
      <w:bookmarkStart w:id="266" w:name="_Toc254945983"/>
      <w:bookmarkStart w:id="267" w:name="_Toc254959662"/>
      <w:bookmarkStart w:id="268" w:name="_Toc429559034"/>
      <w:bookmarkStart w:id="269" w:name="_Toc109809647"/>
      <w:bookmarkStart w:id="270" w:name="_Ref254692469"/>
      <w:bookmarkStart w:id="271" w:name="_Toc309137789"/>
      <w:bookmarkStart w:id="272" w:name="_Toc309145945"/>
      <w:bookmarkStart w:id="273" w:name="_Toc313211106"/>
      <w:bookmarkStart w:id="274" w:name="_Toc313223616"/>
      <w:bookmarkStart w:id="275" w:name="_Toc314407845"/>
      <w:bookmarkStart w:id="276" w:name="_Toc178837158"/>
      <w:bookmarkEnd w:id="266"/>
      <w:bookmarkEnd w:id="267"/>
      <w:r w:rsidRPr="003B1B52">
        <w:t>m</w:t>
      </w:r>
      <w:bookmarkStart w:id="277" w:name="_Toc423516446"/>
      <w:r w:rsidR="007E63C7" w:rsidRPr="003B1B52">
        <w:t>odalités d’échange</w:t>
      </w:r>
      <w:bookmarkEnd w:id="277"/>
      <w:r w:rsidR="00925CCC" w:rsidRPr="003B1B52">
        <w:t>s</w:t>
      </w:r>
      <w:bookmarkEnd w:id="268"/>
      <w:bookmarkEnd w:id="269"/>
      <w:bookmarkEnd w:id="276"/>
    </w:p>
    <w:p w14:paraId="01370BCD" w14:textId="68476FBC" w:rsidR="007E63C7" w:rsidRPr="003B1B52" w:rsidRDefault="007E63C7" w:rsidP="00E27A2B">
      <w:pPr>
        <w:pStyle w:val="Texte"/>
      </w:pPr>
      <w:r w:rsidRPr="003B1B52">
        <w:t>Tous les échanges relatifs aux PM hors dysfonctionnements et anomalies sont réalisés au travers d</w:t>
      </w:r>
      <w:r w:rsidR="008A4DB5" w:rsidRPr="003B1B52">
        <w:t>e l’Espace</w:t>
      </w:r>
      <w:r w:rsidRPr="003B1B52">
        <w:t xml:space="preserve"> Opérateurs</w:t>
      </w:r>
      <w:r w:rsidR="00EF2932" w:rsidRPr="003B1B52">
        <w:t xml:space="preserve"> ou</w:t>
      </w:r>
      <w:r w:rsidRPr="003B1B52">
        <w:t xml:space="preserve"> par envoi de courrier électronique</w:t>
      </w:r>
      <w:r w:rsidR="0067499B" w:rsidRPr="003B1B52">
        <w:t>,</w:t>
      </w:r>
      <w:r w:rsidRPr="003B1B52">
        <w:rPr>
          <w:rFonts w:cs="Calibri"/>
        </w:rPr>
        <w:t> </w:t>
      </w:r>
      <w:r w:rsidR="009A3D74" w:rsidRPr="003B1B52">
        <w:t>sauf mention précisée, auquel cas ils sont réalisés uniquement par courrier électronique</w:t>
      </w:r>
      <w:r w:rsidR="00106AFC" w:rsidRPr="003B1B52">
        <w:t>.</w:t>
      </w:r>
    </w:p>
    <w:p w14:paraId="01370BCE" w14:textId="77777777" w:rsidR="00106AFC" w:rsidRPr="003B1B52" w:rsidRDefault="00106AFC" w:rsidP="00E27A2B">
      <w:pPr>
        <w:pStyle w:val="Texte"/>
      </w:pPr>
      <w:r w:rsidRPr="003B1B52">
        <w:t>Les adresses utilisées pour l’envoi par courrier électronique sont les suivantes</w:t>
      </w:r>
      <w:r w:rsidRPr="003B1B52">
        <w:rPr>
          <w:rFonts w:cs="Calibri"/>
        </w:rPr>
        <w:t> </w:t>
      </w:r>
      <w:r w:rsidRPr="003B1B52">
        <w:t>:</w:t>
      </w:r>
    </w:p>
    <w:p w14:paraId="01370BCF" w14:textId="340F4957" w:rsidR="007E63C7" w:rsidRPr="003B1B52" w:rsidRDefault="007E63C7" w:rsidP="00E27A2B">
      <w:pPr>
        <w:pStyle w:val="Textecourant"/>
        <w:numPr>
          <w:ilvl w:val="0"/>
          <w:numId w:val="17"/>
        </w:numPr>
      </w:pPr>
      <w:r w:rsidRPr="003B1B52">
        <w:t xml:space="preserve">soit à </w:t>
      </w:r>
      <w:r w:rsidR="00912624" w:rsidRPr="003B1B52">
        <w:t>l’</w:t>
      </w:r>
      <w:r w:rsidRPr="003B1B52">
        <w:t>«</w:t>
      </w:r>
      <w:r w:rsidR="00A477B2" w:rsidRPr="003B1B52">
        <w:t xml:space="preserve"> </w:t>
      </w:r>
      <w:r w:rsidRPr="003B1B52">
        <w:t xml:space="preserve">Interlocuteur désigné par </w:t>
      </w:r>
      <w:r w:rsidR="00F03D5B" w:rsidRPr="003B1B52">
        <w:t>l’Opérateur d’Immeuble</w:t>
      </w:r>
      <w:r w:rsidR="00EB703D" w:rsidRPr="003B1B52">
        <w:t xml:space="preserve"> </w:t>
      </w:r>
      <w:r w:rsidRPr="003B1B52">
        <w:t>pour la mise à disposition de PM</w:t>
      </w:r>
      <w:r w:rsidR="00F03D5B" w:rsidRPr="003B1B52">
        <w:t xml:space="preserve"> </w:t>
      </w:r>
      <w:r w:rsidRPr="003B1B52">
        <w:t>»</w:t>
      </w:r>
      <w:r w:rsidR="00A477B2" w:rsidRPr="003B1B52">
        <w:t xml:space="preserve"> </w:t>
      </w:r>
      <w:r w:rsidR="00912624" w:rsidRPr="003B1B52">
        <w:t xml:space="preserve">indiqué à </w:t>
      </w:r>
      <w:r w:rsidRPr="003B1B52">
        <w:t>l’annexe</w:t>
      </w:r>
      <w:r w:rsidR="00E633D3" w:rsidRPr="003B1B52">
        <w:t xml:space="preserve"> </w:t>
      </w:r>
      <w:r w:rsidRPr="003B1B52">
        <w:t>«</w:t>
      </w:r>
      <w:r w:rsidRPr="00481525">
        <w:t> </w:t>
      </w:r>
      <w:r w:rsidR="00C84E79" w:rsidRPr="003B1B52">
        <w:t>contacts</w:t>
      </w:r>
      <w:r w:rsidRPr="00481525">
        <w:t> </w:t>
      </w:r>
      <w:r w:rsidRPr="003B1B52">
        <w:t xml:space="preserve">» </w:t>
      </w:r>
      <w:r w:rsidR="00232D68" w:rsidRPr="003B1B52">
        <w:t>des Conditions Générales</w:t>
      </w:r>
      <w:r w:rsidR="00912624" w:rsidRPr="003B1B52">
        <w:t xml:space="preserve"> </w:t>
      </w:r>
      <w:r w:rsidRPr="003B1B52">
        <w:t xml:space="preserve">pour les courriers dont </w:t>
      </w:r>
      <w:r w:rsidR="00F03D5B" w:rsidRPr="003B1B52">
        <w:t>l’Opérateur d’Immeuble</w:t>
      </w:r>
      <w:r w:rsidR="00EB703D" w:rsidRPr="003B1B52">
        <w:t xml:space="preserve"> </w:t>
      </w:r>
      <w:r w:rsidRPr="003B1B52">
        <w:t>est destinataire,</w:t>
      </w:r>
    </w:p>
    <w:p w14:paraId="01370BD0" w14:textId="6BF72541" w:rsidR="007E63C7" w:rsidRPr="003B1B52" w:rsidRDefault="007E63C7" w:rsidP="00E27A2B">
      <w:pPr>
        <w:pStyle w:val="Textecourant"/>
        <w:numPr>
          <w:ilvl w:val="0"/>
          <w:numId w:val="17"/>
        </w:numPr>
      </w:pPr>
      <w:r w:rsidRPr="003B1B52">
        <w:t xml:space="preserve">soit à </w:t>
      </w:r>
      <w:r w:rsidR="00912624" w:rsidRPr="003B1B52">
        <w:t>l’</w:t>
      </w:r>
      <w:r w:rsidRPr="003B1B52">
        <w:t>«</w:t>
      </w:r>
      <w:r w:rsidR="00A477B2" w:rsidRPr="003B1B52">
        <w:t xml:space="preserve"> </w:t>
      </w:r>
      <w:r w:rsidRPr="003B1B52">
        <w:t>Interlocuteur désigné par l’Opérateur</w:t>
      </w:r>
      <w:r w:rsidR="00A477B2" w:rsidRPr="003B1B52">
        <w:t xml:space="preserve"> </w:t>
      </w:r>
      <w:r w:rsidRPr="003B1B52">
        <w:t>pour la mise à disposition de PM</w:t>
      </w:r>
      <w:r w:rsidR="002F00C5" w:rsidRPr="003B1B52">
        <w:t xml:space="preserve"> </w:t>
      </w:r>
      <w:r w:rsidRPr="003B1B52">
        <w:t>»</w:t>
      </w:r>
      <w:r w:rsidR="00A477B2" w:rsidRPr="003B1B52">
        <w:t xml:space="preserve"> </w:t>
      </w:r>
      <w:r w:rsidR="00912624" w:rsidRPr="003B1B52">
        <w:t xml:space="preserve"> indiqué à </w:t>
      </w:r>
      <w:r w:rsidRPr="003B1B52">
        <w:t>l’annexe</w:t>
      </w:r>
      <w:r w:rsidR="00091D78" w:rsidRPr="003B1B52">
        <w:t xml:space="preserve"> </w:t>
      </w:r>
      <w:r w:rsidRPr="003B1B52">
        <w:t>«</w:t>
      </w:r>
      <w:r w:rsidRPr="00481525">
        <w:t> </w:t>
      </w:r>
      <w:r w:rsidR="00C84E79" w:rsidRPr="003B1B52">
        <w:t>contacts</w:t>
      </w:r>
      <w:r w:rsidRPr="00481525">
        <w:t> </w:t>
      </w:r>
      <w:r w:rsidRPr="003B1B52">
        <w:t xml:space="preserve">» </w:t>
      </w:r>
      <w:r w:rsidR="00232D68" w:rsidRPr="003B1B52">
        <w:t xml:space="preserve">des Conditions Générales </w:t>
      </w:r>
      <w:r w:rsidRPr="003B1B52">
        <w:t>pour les courriers dont l’Opérateur est destinataire</w:t>
      </w:r>
      <w:r w:rsidR="00EF2932" w:rsidRPr="003B1B52">
        <w:t>,</w:t>
      </w:r>
    </w:p>
    <w:p w14:paraId="01370BD1" w14:textId="035D2813" w:rsidR="006920F7" w:rsidRPr="003B1B52" w:rsidRDefault="006920F7" w:rsidP="00E27A2B">
      <w:pPr>
        <w:pStyle w:val="Textecourant"/>
      </w:pPr>
      <w:r w:rsidRPr="003B1B52">
        <w:t xml:space="preserve">Le format de la commande et des échanges nécessaires à la mise à disposition d’un PM est conforme au protocole d’échange normalisé défini par le </w:t>
      </w:r>
      <w:r w:rsidR="00FE1890" w:rsidRPr="003B1B52">
        <w:t>g</w:t>
      </w:r>
      <w:r w:rsidRPr="003B1B52">
        <w:t xml:space="preserve">roupe </w:t>
      </w:r>
      <w:proofErr w:type="spellStart"/>
      <w:r w:rsidRPr="003B1B52">
        <w:t>Interop’fibre</w:t>
      </w:r>
      <w:proofErr w:type="spellEnd"/>
      <w:r w:rsidRPr="003B1B52">
        <w:t xml:space="preserve"> et est décrit dans l’annexe </w:t>
      </w:r>
      <w:r w:rsidR="00BF5F54" w:rsidRPr="003B1B52">
        <w:t>«</w:t>
      </w:r>
      <w:r w:rsidR="00BF5F54" w:rsidRPr="003B1B52">
        <w:rPr>
          <w:rFonts w:cs="Calibri"/>
        </w:rPr>
        <w:t> </w:t>
      </w:r>
      <w:r w:rsidR="00BF5F54" w:rsidRPr="003B1B52">
        <w:t>flux d’échanges inter-opérateurs</w:t>
      </w:r>
      <w:r w:rsidR="00BF5F54" w:rsidRPr="003B1B52">
        <w:rPr>
          <w:rFonts w:cs="Calibri"/>
        </w:rPr>
        <w:t> </w:t>
      </w:r>
      <w:r w:rsidR="00BF5F54" w:rsidRPr="003B1B52">
        <w:t>» (</w:t>
      </w:r>
      <w:r w:rsidRPr="003B1B52">
        <w:t>8a</w:t>
      </w:r>
      <w:r w:rsidR="00BF5F54" w:rsidRPr="003B1B52">
        <w:t>)</w:t>
      </w:r>
      <w:r w:rsidRPr="003B1B52">
        <w:t xml:space="preserve"> des Conditions Générales. </w:t>
      </w:r>
    </w:p>
    <w:p w14:paraId="01370BD2" w14:textId="4CD4BBA8" w:rsidR="007E63C7" w:rsidRDefault="007E63C7" w:rsidP="00E27A2B">
      <w:pPr>
        <w:pStyle w:val="Texte"/>
      </w:pPr>
      <w:r w:rsidRPr="003B1B52">
        <w:t xml:space="preserve">Les modalités d’échanges relatives aux dysfonctionnements et anomalies sont précisées aux articles </w:t>
      </w:r>
      <w:r w:rsidR="00C402FC" w:rsidRPr="003B1B52">
        <w:t>«</w:t>
      </w:r>
      <w:r w:rsidR="00C402FC" w:rsidRPr="003B1B52">
        <w:rPr>
          <w:rFonts w:cs="Calibri"/>
        </w:rPr>
        <w:t> </w:t>
      </w:r>
      <w:r w:rsidR="00C402FC" w:rsidRPr="003B1B52">
        <w:t>difficultés de raccordement au PM</w:t>
      </w:r>
      <w:r w:rsidR="00C402FC" w:rsidRPr="003B1B52">
        <w:rPr>
          <w:rFonts w:cs="Calibri"/>
        </w:rPr>
        <w:t> </w:t>
      </w:r>
      <w:r w:rsidR="00C402FC" w:rsidRPr="003B1B52">
        <w:t>»</w:t>
      </w:r>
      <w:r w:rsidR="0078012C" w:rsidRPr="003B1B52">
        <w:t xml:space="preserve"> et </w:t>
      </w:r>
      <w:r w:rsidR="00C402FC" w:rsidRPr="003B1B52">
        <w:t>«</w:t>
      </w:r>
      <w:r w:rsidR="00C402FC" w:rsidRPr="003B1B52">
        <w:rPr>
          <w:rFonts w:cs="Calibri"/>
        </w:rPr>
        <w:t> </w:t>
      </w:r>
      <w:r w:rsidR="00C402FC" w:rsidRPr="003B1B52">
        <w:t>traitement des anomalies</w:t>
      </w:r>
      <w:r w:rsidR="00C402FC" w:rsidRPr="003B1B52">
        <w:rPr>
          <w:rFonts w:cs="Calibri"/>
        </w:rPr>
        <w:t> </w:t>
      </w:r>
      <w:r w:rsidR="00C402FC" w:rsidRPr="003B1B52">
        <w:t xml:space="preserve">» </w:t>
      </w:r>
      <w:r w:rsidR="0078012C" w:rsidRPr="003B1B52">
        <w:t>respectivement</w:t>
      </w:r>
      <w:r w:rsidRPr="003B1B52">
        <w:t xml:space="preserve">. </w:t>
      </w:r>
    </w:p>
    <w:p w14:paraId="6461B9BC" w14:textId="77777777" w:rsidR="002E7433" w:rsidRPr="003B1B52" w:rsidRDefault="002E7433" w:rsidP="00E27A2B">
      <w:pPr>
        <w:pStyle w:val="Texte"/>
      </w:pPr>
    </w:p>
    <w:p w14:paraId="01370BD4" w14:textId="77777777" w:rsidR="007E63C7" w:rsidRDefault="00DD30CF" w:rsidP="00557D5D">
      <w:pPr>
        <w:pStyle w:val="Titre2"/>
      </w:pPr>
      <w:bookmarkStart w:id="278" w:name="_Toc423516447"/>
      <w:bookmarkStart w:id="279" w:name="_Toc429559035"/>
      <w:bookmarkStart w:id="280" w:name="_Toc109809648"/>
      <w:bookmarkStart w:id="281" w:name="_Toc178837159"/>
      <w:r w:rsidRPr="003B1B52">
        <w:t>sans objet</w:t>
      </w:r>
      <w:bookmarkEnd w:id="278"/>
      <w:bookmarkEnd w:id="279"/>
      <w:bookmarkEnd w:id="280"/>
      <w:bookmarkEnd w:id="281"/>
    </w:p>
    <w:p w14:paraId="6A28A8B8" w14:textId="77777777" w:rsidR="002E7433" w:rsidRPr="002E7433" w:rsidRDefault="002E7433" w:rsidP="002E7433"/>
    <w:p w14:paraId="01370BD8" w14:textId="77777777" w:rsidR="007E63C7" w:rsidRPr="003B1B52" w:rsidRDefault="007E63C7" w:rsidP="00557D5D">
      <w:pPr>
        <w:pStyle w:val="Titre2"/>
      </w:pPr>
      <w:bookmarkStart w:id="282" w:name="_Toc481053691"/>
      <w:bookmarkStart w:id="283" w:name="_Toc481053692"/>
      <w:bookmarkStart w:id="284" w:name="_Toc481053693"/>
      <w:bookmarkStart w:id="285" w:name="_Toc481053694"/>
      <w:bookmarkStart w:id="286" w:name="_Toc481053695"/>
      <w:bookmarkStart w:id="287" w:name="_Toc481053696"/>
      <w:bookmarkStart w:id="288" w:name="_Toc481053697"/>
      <w:bookmarkStart w:id="289" w:name="_Toc481053698"/>
      <w:bookmarkStart w:id="290" w:name="_Toc481053699"/>
      <w:bookmarkStart w:id="291" w:name="_Toc481053700"/>
      <w:bookmarkStart w:id="292" w:name="_Toc481053701"/>
      <w:bookmarkStart w:id="293" w:name="_Toc481053702"/>
      <w:bookmarkStart w:id="294" w:name="_Toc481053703"/>
      <w:bookmarkStart w:id="295" w:name="_Toc481053704"/>
      <w:bookmarkStart w:id="296" w:name="_Toc481053705"/>
      <w:bookmarkStart w:id="297" w:name="_Toc481053706"/>
      <w:bookmarkStart w:id="298" w:name="_Toc423516451"/>
      <w:bookmarkStart w:id="299" w:name="_Toc429559038"/>
      <w:bookmarkStart w:id="300" w:name="_Toc109809649"/>
      <w:bookmarkStart w:id="301" w:name="_Toc178837160"/>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3B1B52">
        <w:t>commande d’accès au PM</w:t>
      </w:r>
      <w:bookmarkEnd w:id="298"/>
      <w:bookmarkEnd w:id="299"/>
      <w:bookmarkEnd w:id="300"/>
      <w:bookmarkEnd w:id="301"/>
      <w:r w:rsidRPr="003B1B52">
        <w:t xml:space="preserve"> </w:t>
      </w:r>
    </w:p>
    <w:p w14:paraId="01370BDA" w14:textId="77777777" w:rsidR="007E63C7" w:rsidRPr="003B1B52" w:rsidRDefault="007E63C7" w:rsidP="000A7761">
      <w:pPr>
        <w:pStyle w:val="Titre3"/>
      </w:pPr>
      <w:bookmarkStart w:id="302" w:name="_Toc423516452"/>
      <w:bookmarkStart w:id="303" w:name="_Toc429559039"/>
      <w:bookmarkStart w:id="304" w:name="_Toc109809650"/>
      <w:bookmarkStart w:id="305" w:name="_Toc178837161"/>
      <w:r w:rsidRPr="003B1B52">
        <w:t>prérequis</w:t>
      </w:r>
      <w:bookmarkEnd w:id="302"/>
      <w:bookmarkEnd w:id="303"/>
      <w:bookmarkEnd w:id="304"/>
      <w:bookmarkEnd w:id="305"/>
    </w:p>
    <w:p w14:paraId="01370BDB" w14:textId="77777777" w:rsidR="007E63C7" w:rsidRPr="003B1B52" w:rsidRDefault="007E63C7" w:rsidP="00E27A2B">
      <w:pPr>
        <w:pStyle w:val="Textecourant"/>
      </w:pPr>
      <w:r w:rsidRPr="003B1B52">
        <w:t>La commande d’accès est un prérequis à la mise à disposition d’un PM.</w:t>
      </w:r>
    </w:p>
    <w:p w14:paraId="01370BDC" w14:textId="7A9499BE" w:rsidR="007E63C7" w:rsidRPr="003B1B52" w:rsidRDefault="001F49C8" w:rsidP="00E27A2B">
      <w:pPr>
        <w:pStyle w:val="Textecourant"/>
      </w:pPr>
      <w:r w:rsidRPr="003B1B52">
        <w:t>L</w:t>
      </w:r>
      <w:r w:rsidR="007E63C7" w:rsidRPr="003B1B52">
        <w:t>’engagement de cofinancement vaut commande d’accès à l’intégralité des PM de la Zone de cofinancement.</w:t>
      </w:r>
    </w:p>
    <w:p w14:paraId="01370BDD" w14:textId="43213212" w:rsidR="007E63C7" w:rsidRDefault="007E63C7" w:rsidP="00E27A2B">
      <w:pPr>
        <w:pStyle w:val="Textecourant"/>
      </w:pPr>
      <w:r w:rsidRPr="003B1B52">
        <w:t>Dans le cadre de l’offre d’accès à la Ligne FTTH</w:t>
      </w:r>
      <w:r w:rsidR="00E137DD" w:rsidRPr="003B1B52">
        <w:t>,</w:t>
      </w:r>
      <w:r w:rsidRPr="003B1B52">
        <w:t xml:space="preserve"> l’Opérateur doit commander un accès au PM pour bénéficier de la mise à disposition du PM. L’Opérateur peut commander un accès au PM </w:t>
      </w:r>
      <w:r w:rsidR="00D7069D" w:rsidRPr="003B1B52">
        <w:t>quel que soit son l’état («</w:t>
      </w:r>
      <w:r w:rsidR="00D7069D" w:rsidRPr="003B1B52">
        <w:rPr>
          <w:rFonts w:cs="Calibri"/>
        </w:rPr>
        <w:t> </w:t>
      </w:r>
      <w:r w:rsidR="00D7069D" w:rsidRPr="003B1B52">
        <w:t>planifié</w:t>
      </w:r>
      <w:r w:rsidR="00D7069D" w:rsidRPr="003B1B52">
        <w:rPr>
          <w:rFonts w:cs="Calibri"/>
        </w:rPr>
        <w:t> </w:t>
      </w:r>
      <w:r w:rsidR="00D7069D" w:rsidRPr="003B1B52">
        <w:t>», « en cours de déploiement » ou « déployé »).</w:t>
      </w:r>
    </w:p>
    <w:p w14:paraId="2276B3E0" w14:textId="77777777" w:rsidR="00E56D17" w:rsidRPr="003B1B52" w:rsidRDefault="00E56D17" w:rsidP="00E27A2B">
      <w:pPr>
        <w:pStyle w:val="Texte"/>
      </w:pPr>
    </w:p>
    <w:p w14:paraId="01370BDF" w14:textId="77777777" w:rsidR="007E63C7" w:rsidRPr="003B1B52" w:rsidRDefault="00991100" w:rsidP="000A7761">
      <w:pPr>
        <w:pStyle w:val="Titre3"/>
      </w:pPr>
      <w:bookmarkStart w:id="306" w:name="_Toc429559040"/>
      <w:bookmarkStart w:id="307" w:name="_Toc109809651"/>
      <w:bookmarkStart w:id="308" w:name="_Toc178837162"/>
      <w:r w:rsidRPr="003B1B52">
        <w:lastRenderedPageBreak/>
        <w:t>commande</w:t>
      </w:r>
      <w:bookmarkEnd w:id="306"/>
      <w:r w:rsidR="00E05A8C" w:rsidRPr="003B1B52">
        <w:t xml:space="preserve"> d’accès au PM dans le cadre de l’offre d’accès à la Ligne FTTH</w:t>
      </w:r>
      <w:bookmarkEnd w:id="307"/>
      <w:bookmarkEnd w:id="308"/>
    </w:p>
    <w:p w14:paraId="01370BE0" w14:textId="41785073" w:rsidR="007E63C7" w:rsidRPr="003B1B52" w:rsidRDefault="007E63C7" w:rsidP="00E27A2B">
      <w:pPr>
        <w:pStyle w:val="Textecourant"/>
      </w:pPr>
      <w:r w:rsidRPr="003B1B52">
        <w:t>Afin de passer une commande d’accès au PM, l’Opérateur doit faire parvenir à</w:t>
      </w:r>
      <w:r w:rsidR="00960BAD" w:rsidRPr="003B1B52">
        <w:t xml:space="preserve"> l’Opérateur d’Immeuble</w:t>
      </w:r>
      <w:r w:rsidR="00EB703D" w:rsidRPr="003B1B52">
        <w:t xml:space="preserve"> </w:t>
      </w:r>
      <w:r w:rsidRPr="003B1B52">
        <w:t>une commande au format «</w:t>
      </w:r>
      <w:r w:rsidRPr="003B1B52">
        <w:rPr>
          <w:rFonts w:cs="Calibri"/>
        </w:rPr>
        <w:t> </w:t>
      </w:r>
      <w:proofErr w:type="spellStart"/>
      <w:r w:rsidRPr="003B1B52">
        <w:t>Cmd_Info_Pm</w:t>
      </w:r>
      <w:proofErr w:type="spellEnd"/>
      <w:r w:rsidRPr="003B1B52">
        <w:rPr>
          <w:rFonts w:cs="Calibri"/>
        </w:rPr>
        <w:t> </w:t>
      </w:r>
      <w:r w:rsidRPr="003B1B52">
        <w:t>».</w:t>
      </w:r>
    </w:p>
    <w:p w14:paraId="01370BE1" w14:textId="3FB313EF" w:rsidR="007E63C7" w:rsidRPr="003B1B52" w:rsidRDefault="00AD1450" w:rsidP="00E27A2B">
      <w:pPr>
        <w:pStyle w:val="Textecourant"/>
      </w:pPr>
      <w:r w:rsidRPr="003B1B52">
        <w:rPr>
          <w:color w:val="000000"/>
        </w:rPr>
        <w:t>L’Opérateur d’Immeuble</w:t>
      </w:r>
      <w:r w:rsidR="00EB703D" w:rsidRPr="003B1B52">
        <w:t xml:space="preserve"> </w:t>
      </w:r>
      <w:r w:rsidR="007E63C7" w:rsidRPr="003B1B52">
        <w:t>envoie à l’Opérateur un accusé de réception dans les 2 Jours Ouvrés qui suivent la réception de la commande au format «</w:t>
      </w:r>
      <w:r w:rsidR="007E63C7" w:rsidRPr="003B1B52">
        <w:rPr>
          <w:rFonts w:cs="Calibri"/>
        </w:rPr>
        <w:t> </w:t>
      </w:r>
      <w:proofErr w:type="spellStart"/>
      <w:r w:rsidR="007E63C7" w:rsidRPr="003B1B52">
        <w:t>AR_Cmd_Info_Pm</w:t>
      </w:r>
      <w:proofErr w:type="spellEnd"/>
      <w:r w:rsidR="007E63C7" w:rsidRPr="003B1B52">
        <w:rPr>
          <w:rFonts w:cs="Calibri"/>
        </w:rPr>
        <w:t> </w:t>
      </w:r>
      <w:r w:rsidR="007E63C7" w:rsidRPr="003B1B52">
        <w:t xml:space="preserve">». </w:t>
      </w:r>
    </w:p>
    <w:p w14:paraId="01370BE2" w14:textId="03BF41B0" w:rsidR="007E63C7" w:rsidRPr="003B1B52" w:rsidRDefault="007E63C7" w:rsidP="00E27A2B">
      <w:pPr>
        <w:pStyle w:val="Textecourant"/>
      </w:pPr>
      <w:r w:rsidRPr="003B1B52">
        <w:t>Toute commande incomplète ou non conforme au format défini est rejetée par</w:t>
      </w:r>
      <w:r w:rsidR="00960BAD" w:rsidRPr="003B1B52">
        <w:t xml:space="preserve"> l’Opérateur d’Immeuble</w:t>
      </w:r>
      <w:r w:rsidR="00EB703D" w:rsidRPr="003B1B52">
        <w:t xml:space="preserve"> </w:t>
      </w:r>
      <w:r w:rsidRPr="003B1B52">
        <w:t>qui émet un accusé de réception négatif au format «</w:t>
      </w:r>
      <w:r w:rsidRPr="003B1B52">
        <w:rPr>
          <w:rFonts w:cs="Calibri"/>
        </w:rPr>
        <w:t> </w:t>
      </w:r>
      <w:proofErr w:type="spellStart"/>
      <w:r w:rsidRPr="003B1B52">
        <w:t>AR_Cmd_Info_Pm</w:t>
      </w:r>
      <w:proofErr w:type="spellEnd"/>
      <w:r w:rsidRPr="003B1B52">
        <w:rPr>
          <w:rFonts w:cs="Calibri"/>
        </w:rPr>
        <w:t> </w:t>
      </w:r>
      <w:r w:rsidRPr="003B1B52">
        <w:t>».</w:t>
      </w:r>
      <w:r w:rsidR="00960BAD" w:rsidRPr="003B1B52">
        <w:t xml:space="preserve"> L’Opérateur d’Immeuble</w:t>
      </w:r>
      <w:r w:rsidR="00EB703D" w:rsidRPr="003B1B52">
        <w:t xml:space="preserve"> </w:t>
      </w:r>
      <w:r w:rsidRPr="003B1B52">
        <w:t xml:space="preserve">facture à l’Opérateur une pénalité </w:t>
      </w:r>
      <w:r w:rsidR="007F5D09" w:rsidRPr="003B1B52">
        <w:t>dont le montant est indiqué</w:t>
      </w:r>
      <w:r w:rsidRPr="003B1B52">
        <w:t xml:space="preserve"> à l’annexe</w:t>
      </w:r>
      <w:r w:rsidR="00453003"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BE3" w14:textId="5B47A553" w:rsidR="007E63C7" w:rsidRDefault="007E63C7" w:rsidP="00E27A2B">
      <w:pPr>
        <w:pStyle w:val="Textecourant"/>
      </w:pPr>
      <w:r w:rsidRPr="003B1B52">
        <w:t>Lorsqu’une commande ne peut être satisfaite,</w:t>
      </w:r>
      <w:r w:rsidR="00960BAD" w:rsidRPr="003B1B52">
        <w:t xml:space="preserve"> l’Opérateur d’Immeuble</w:t>
      </w:r>
      <w:r w:rsidR="00EB703D" w:rsidRPr="003B1B52">
        <w:t xml:space="preserve"> </w:t>
      </w:r>
      <w:r w:rsidRPr="003B1B52">
        <w:t xml:space="preserve">émet un </w:t>
      </w:r>
      <w:r w:rsidR="00136F9F" w:rsidRPr="003B1B52">
        <w:t>compte-rendu</w:t>
      </w:r>
      <w:r w:rsidRPr="003B1B52">
        <w:t xml:space="preserve"> négatif au format «</w:t>
      </w:r>
      <w:r w:rsidRPr="003B1B52">
        <w:rPr>
          <w:rFonts w:cs="Calibri"/>
        </w:rPr>
        <w:t> </w:t>
      </w:r>
      <w:proofErr w:type="spellStart"/>
      <w:r w:rsidRPr="003B1B52">
        <w:t>CR_MAD_Pm</w:t>
      </w:r>
      <w:proofErr w:type="spellEnd"/>
      <w:r w:rsidRPr="003B1B52">
        <w:rPr>
          <w:rFonts w:cs="Calibri"/>
        </w:rPr>
        <w:t> </w:t>
      </w:r>
      <w:r w:rsidRPr="003B1B52">
        <w:t>», sans frais pour l’Opérateur.</w:t>
      </w:r>
    </w:p>
    <w:p w14:paraId="3386990F" w14:textId="77777777" w:rsidR="002E7433" w:rsidRPr="003B1B52" w:rsidRDefault="002E7433" w:rsidP="00E27A2B">
      <w:pPr>
        <w:pStyle w:val="Texte"/>
      </w:pPr>
    </w:p>
    <w:p w14:paraId="01370BE5" w14:textId="77777777" w:rsidR="007E63C7" w:rsidRPr="003B1B52" w:rsidRDefault="007E63C7" w:rsidP="00557D5D">
      <w:pPr>
        <w:pStyle w:val="Titre2"/>
      </w:pPr>
      <w:bookmarkStart w:id="309" w:name="_Toc423516454"/>
      <w:bookmarkStart w:id="310" w:name="_Toc429559041"/>
      <w:bookmarkStart w:id="311" w:name="_Toc109809652"/>
      <w:bookmarkStart w:id="312" w:name="_Toc252979222"/>
      <w:bookmarkStart w:id="313" w:name="_Toc178837163"/>
      <w:bookmarkEnd w:id="270"/>
      <w:bookmarkEnd w:id="271"/>
      <w:bookmarkEnd w:id="272"/>
      <w:bookmarkEnd w:id="273"/>
      <w:bookmarkEnd w:id="274"/>
      <w:bookmarkEnd w:id="275"/>
      <w:r w:rsidRPr="003B1B52">
        <w:t>commande d’extension d’accès au PM</w:t>
      </w:r>
      <w:bookmarkEnd w:id="309"/>
      <w:bookmarkEnd w:id="310"/>
      <w:bookmarkEnd w:id="311"/>
      <w:bookmarkEnd w:id="313"/>
    </w:p>
    <w:p w14:paraId="01370BE7" w14:textId="77777777" w:rsidR="007E63C7" w:rsidRPr="003B1B52" w:rsidRDefault="007E63C7" w:rsidP="000A7761">
      <w:pPr>
        <w:pStyle w:val="Titre3"/>
      </w:pPr>
      <w:bookmarkStart w:id="314" w:name="_Toc423516455"/>
      <w:bookmarkStart w:id="315" w:name="_Toc429559042"/>
      <w:bookmarkStart w:id="316" w:name="_Toc109809653"/>
      <w:bookmarkStart w:id="317" w:name="_Toc178837164"/>
      <w:r w:rsidRPr="003B1B52">
        <w:t>description</w:t>
      </w:r>
      <w:bookmarkEnd w:id="314"/>
      <w:bookmarkEnd w:id="315"/>
      <w:bookmarkEnd w:id="316"/>
      <w:bookmarkEnd w:id="317"/>
    </w:p>
    <w:p w14:paraId="01370BE8" w14:textId="77777777" w:rsidR="00133CE6" w:rsidRPr="003B1B52" w:rsidRDefault="007E63C7" w:rsidP="00E27A2B">
      <w:pPr>
        <w:pStyle w:val="Textecourant"/>
      </w:pPr>
      <w:r w:rsidRPr="003B1B52">
        <w:t>L’Opérateur peut demander à bénéficier d’un Emplacement supplémentaire dans un PME, au titre d’une offre de cofinancement ou de l’offre d’accès à la Ligne FTTH.</w:t>
      </w:r>
      <w:r w:rsidR="00133CE6" w:rsidRPr="003B1B52">
        <w:t xml:space="preserve"> </w:t>
      </w:r>
    </w:p>
    <w:p w14:paraId="01370BE9" w14:textId="7C4C98E9" w:rsidR="00DE4D18" w:rsidRDefault="00AD1450" w:rsidP="00E27A2B">
      <w:pPr>
        <w:pStyle w:val="Textecourant"/>
      </w:pPr>
      <w:r w:rsidRPr="003B1B52">
        <w:rPr>
          <w:color w:val="000000"/>
        </w:rPr>
        <w:t>L’Opérateur d’Immeuble</w:t>
      </w:r>
      <w:r w:rsidR="00EB703D" w:rsidRPr="003B1B52">
        <w:t xml:space="preserve"> </w:t>
      </w:r>
      <w:r w:rsidR="007E63C7" w:rsidRPr="003B1B52">
        <w:t>se réserve le droit de rejeter la demande si celle-ci n’est pas justifiée par les besoins réels et objectifs de l’Opérateur.</w:t>
      </w:r>
      <w:r w:rsidR="00960BAD" w:rsidRPr="003B1B52">
        <w:t xml:space="preserve"> L’Opérateur d’Immeuble</w:t>
      </w:r>
      <w:r w:rsidR="00DE4D18" w:rsidRPr="003B1B52">
        <w:t xml:space="preserve"> ne s’opposera pas à des demandes d’extension pour anticiper un volume raisonnable de commandes d’accès FTTH supplémentaires, dès lors que les emplacements alloués ont bien été utilisés conformément aux</w:t>
      </w:r>
      <w:r w:rsidR="00C17070" w:rsidRPr="003B1B52">
        <w:t xml:space="preserve"> stipulations du présent Contrat</w:t>
      </w:r>
      <w:r w:rsidR="00DE4D18" w:rsidRPr="003B1B52">
        <w:t xml:space="preserve"> </w:t>
      </w:r>
      <w:r w:rsidR="00C17070" w:rsidRPr="003B1B52">
        <w:t>et</w:t>
      </w:r>
      <w:r w:rsidR="00DE4D18" w:rsidRPr="003B1B52">
        <w:t xml:space="preserve"> sous réserve de disponibilités suffisantes sur le PM. </w:t>
      </w:r>
    </w:p>
    <w:p w14:paraId="4044C78B" w14:textId="77777777" w:rsidR="002E7433" w:rsidRPr="003B1B52" w:rsidRDefault="002E7433" w:rsidP="00E27A2B">
      <w:pPr>
        <w:pStyle w:val="Texte"/>
      </w:pPr>
    </w:p>
    <w:p w14:paraId="01370BEB" w14:textId="77777777" w:rsidR="007E63C7" w:rsidRPr="003B1B52" w:rsidRDefault="007E63C7" w:rsidP="000A7761">
      <w:pPr>
        <w:pStyle w:val="Titre3"/>
      </w:pPr>
      <w:bookmarkStart w:id="318" w:name="_Toc423516456"/>
      <w:bookmarkStart w:id="319" w:name="_Toc429559043"/>
      <w:bookmarkStart w:id="320" w:name="_Toc109809654"/>
      <w:bookmarkStart w:id="321" w:name="_Toc178837165"/>
      <w:r w:rsidRPr="003B1B52">
        <w:t>prérequis</w:t>
      </w:r>
      <w:bookmarkEnd w:id="318"/>
      <w:bookmarkEnd w:id="319"/>
      <w:bookmarkEnd w:id="320"/>
      <w:bookmarkEnd w:id="321"/>
      <w:r w:rsidRPr="003B1B52">
        <w:t xml:space="preserve"> </w:t>
      </w:r>
    </w:p>
    <w:p w14:paraId="01370BEC" w14:textId="77777777" w:rsidR="007E63C7" w:rsidRPr="003B1B52" w:rsidRDefault="007E63C7" w:rsidP="00E27A2B">
      <w:pPr>
        <w:pStyle w:val="Texte"/>
      </w:pPr>
      <w:r w:rsidRPr="003B1B52">
        <w:t>L’Opérateur peut commander un Emplacement supplémentaire dans un PM aux conditions cumulatives suivantes</w:t>
      </w:r>
      <w:r w:rsidRPr="003B1B52">
        <w:rPr>
          <w:rFonts w:cs="Calibri"/>
        </w:rPr>
        <w:t> </w:t>
      </w:r>
      <w:r w:rsidRPr="003B1B52">
        <w:t>:</w:t>
      </w:r>
    </w:p>
    <w:p w14:paraId="01370BED" w14:textId="77777777" w:rsidR="007E63C7" w:rsidRPr="003B1B52" w:rsidRDefault="007E63C7" w:rsidP="00E27A2B">
      <w:pPr>
        <w:pStyle w:val="Textecourant"/>
        <w:numPr>
          <w:ilvl w:val="0"/>
          <w:numId w:val="17"/>
        </w:numPr>
      </w:pPr>
      <w:r w:rsidRPr="003B1B52">
        <w:t xml:space="preserve">le PM est mis à disposition de l’Opérateur, </w:t>
      </w:r>
    </w:p>
    <w:p w14:paraId="01370BEE" w14:textId="77777777" w:rsidR="007E63C7" w:rsidRPr="003B1B52" w:rsidRDefault="007E63C7" w:rsidP="00E27A2B">
      <w:pPr>
        <w:pStyle w:val="Textecourant"/>
        <w:numPr>
          <w:ilvl w:val="0"/>
          <w:numId w:val="17"/>
        </w:numPr>
      </w:pPr>
      <w:r w:rsidRPr="003B1B52">
        <w:t>l’Opérateur utilise tous ses Emplacements selon les conditions définies aux STAS,</w:t>
      </w:r>
    </w:p>
    <w:p w14:paraId="01370BEF" w14:textId="77777777" w:rsidR="007E63C7" w:rsidRPr="003B1B52" w:rsidRDefault="007E63C7" w:rsidP="00E27A2B">
      <w:pPr>
        <w:pStyle w:val="Textecourant"/>
        <w:numPr>
          <w:ilvl w:val="0"/>
          <w:numId w:val="17"/>
        </w:numPr>
      </w:pPr>
      <w:r w:rsidRPr="003B1B52">
        <w:t>l’Opérateur dispose de moins d’un demi-Emplacement de libre,</w:t>
      </w:r>
    </w:p>
    <w:p w14:paraId="01370BF0" w14:textId="77777777" w:rsidR="007E63C7" w:rsidRPr="003B1B52" w:rsidRDefault="007E63C7" w:rsidP="00E27A2B">
      <w:pPr>
        <w:pStyle w:val="Textecourant"/>
        <w:numPr>
          <w:ilvl w:val="0"/>
          <w:numId w:val="17"/>
        </w:numPr>
      </w:pPr>
      <w:r w:rsidRPr="003B1B52">
        <w:t>les équipements à héberger dans l’Emplacement supplémentaire sont</w:t>
      </w:r>
      <w:r w:rsidRPr="003B1B52">
        <w:rPr>
          <w:rFonts w:cs="Calibri"/>
        </w:rPr>
        <w:t> </w:t>
      </w:r>
      <w:r w:rsidRPr="003B1B52">
        <w:t>:</w:t>
      </w:r>
    </w:p>
    <w:p w14:paraId="01370BF1" w14:textId="5A6E523F" w:rsidR="007E63C7" w:rsidRPr="003B1B52" w:rsidRDefault="007E63C7" w:rsidP="00E27A2B">
      <w:pPr>
        <w:pStyle w:val="Textecourant"/>
        <w:numPr>
          <w:ilvl w:val="0"/>
          <w:numId w:val="22"/>
        </w:numPr>
      </w:pPr>
      <w:r w:rsidRPr="003B1B52">
        <w:t>de même nature (actifs ou passifs) que ceux autorisés initialement,</w:t>
      </w:r>
    </w:p>
    <w:p w14:paraId="01370BF2" w14:textId="231762BE" w:rsidR="007E63C7" w:rsidRDefault="007E63C7" w:rsidP="00E27A2B">
      <w:pPr>
        <w:pStyle w:val="Textecourant"/>
        <w:numPr>
          <w:ilvl w:val="0"/>
          <w:numId w:val="22"/>
        </w:numPr>
      </w:pPr>
      <w:r w:rsidRPr="003B1B52">
        <w:t>conformes à ceux préconisés dans les STAS ou ont été validés par</w:t>
      </w:r>
      <w:r w:rsidR="00960BAD" w:rsidRPr="003B1B52">
        <w:t xml:space="preserve"> l’Opérateur d’Immeuble</w:t>
      </w:r>
      <w:r w:rsidRPr="003B1B52">
        <w:t xml:space="preserve">. </w:t>
      </w:r>
    </w:p>
    <w:p w14:paraId="162D9595" w14:textId="77777777" w:rsidR="002E7433" w:rsidRPr="003B1B52" w:rsidRDefault="002E7433" w:rsidP="00E27A2B">
      <w:pPr>
        <w:pStyle w:val="Textecourant"/>
      </w:pPr>
    </w:p>
    <w:p w14:paraId="01370BF4" w14:textId="77777777" w:rsidR="007E63C7" w:rsidRPr="003B1B52" w:rsidRDefault="00991100" w:rsidP="000A7761">
      <w:pPr>
        <w:pStyle w:val="Titre3"/>
      </w:pPr>
      <w:bookmarkStart w:id="322" w:name="_Toc429559044"/>
      <w:bookmarkStart w:id="323" w:name="_Toc109809655"/>
      <w:bookmarkStart w:id="324" w:name="_Toc178837166"/>
      <w:r w:rsidRPr="003B1B52">
        <w:t>commande</w:t>
      </w:r>
      <w:bookmarkEnd w:id="322"/>
      <w:bookmarkEnd w:id="323"/>
      <w:bookmarkEnd w:id="324"/>
    </w:p>
    <w:p w14:paraId="01370BF5" w14:textId="05194541" w:rsidR="007E63C7" w:rsidRPr="00B255BE" w:rsidRDefault="007E63C7" w:rsidP="00E27A2B">
      <w:pPr>
        <w:pStyle w:val="Texte"/>
      </w:pPr>
      <w:r w:rsidRPr="00B255BE">
        <w:t>Afin de passer une commande d’extension d’accès au PM, l’Opérateur doit faire parvenir à</w:t>
      </w:r>
      <w:r w:rsidR="00960BAD" w:rsidRPr="00B255BE">
        <w:t xml:space="preserve"> l’Opérateur d’Immeuble</w:t>
      </w:r>
      <w:r w:rsidR="00EB703D" w:rsidRPr="00B255BE">
        <w:t xml:space="preserve"> </w:t>
      </w:r>
      <w:r w:rsidRPr="00B255BE">
        <w:t>par courrier électronique, une commande au format « </w:t>
      </w:r>
      <w:proofErr w:type="spellStart"/>
      <w:r w:rsidRPr="00B255BE">
        <w:t>Cmd_Acces_Pm</w:t>
      </w:r>
      <w:proofErr w:type="spellEnd"/>
      <w:r w:rsidR="008A4DB5" w:rsidRPr="00B255BE">
        <w:t xml:space="preserve"> </w:t>
      </w:r>
      <w:r w:rsidRPr="00B255BE">
        <w:t>».</w:t>
      </w:r>
    </w:p>
    <w:p w14:paraId="01370BF6" w14:textId="669E3751" w:rsidR="007E63C7" w:rsidRPr="00B255BE" w:rsidRDefault="00AD1450" w:rsidP="00E27A2B">
      <w:pPr>
        <w:pStyle w:val="Texte"/>
      </w:pPr>
      <w:r w:rsidRPr="00B255BE">
        <w:t>L’Opérateur d’Immeuble</w:t>
      </w:r>
      <w:r w:rsidR="00EB703D" w:rsidRPr="00B255BE">
        <w:t xml:space="preserve"> </w:t>
      </w:r>
      <w:r w:rsidR="007E63C7" w:rsidRPr="00B255BE">
        <w:t>envoie par courrier électronique à l’Opérateur un accusé de réception de la commande de PM au</w:t>
      </w:r>
      <w:r w:rsidR="00A477B2" w:rsidRPr="00B255BE">
        <w:t xml:space="preserve"> </w:t>
      </w:r>
      <w:r w:rsidR="007E63C7" w:rsidRPr="00B255BE">
        <w:t>format « </w:t>
      </w:r>
      <w:proofErr w:type="spellStart"/>
      <w:r w:rsidR="007E63C7" w:rsidRPr="00B255BE">
        <w:t>AR_Acces_Pm</w:t>
      </w:r>
      <w:proofErr w:type="spellEnd"/>
      <w:r w:rsidR="008A4DB5" w:rsidRPr="00B255BE">
        <w:t xml:space="preserve"> </w:t>
      </w:r>
      <w:r w:rsidR="007E63C7" w:rsidRPr="00B255BE">
        <w:t>»</w:t>
      </w:r>
      <w:r w:rsidR="008A4DB5" w:rsidRPr="00B255BE">
        <w:t>.</w:t>
      </w:r>
      <w:r w:rsidR="007E63C7" w:rsidRPr="00B255BE">
        <w:t xml:space="preserve"> </w:t>
      </w:r>
    </w:p>
    <w:p w14:paraId="01370BF7" w14:textId="17A61FAA" w:rsidR="007E63C7" w:rsidRPr="00B255BE" w:rsidRDefault="007E63C7" w:rsidP="00E27A2B">
      <w:pPr>
        <w:pStyle w:val="Texte"/>
      </w:pPr>
      <w:r w:rsidRPr="00B255BE">
        <w:t>Toute commande incomplète ou non conforme au format défini est rejetée par</w:t>
      </w:r>
      <w:r w:rsidR="00960BAD" w:rsidRPr="00B255BE">
        <w:t xml:space="preserve"> l’Opérateur d’Immeuble</w:t>
      </w:r>
      <w:r w:rsidR="00EB703D" w:rsidRPr="00B255BE">
        <w:t xml:space="preserve"> </w:t>
      </w:r>
      <w:r w:rsidRPr="00B255BE">
        <w:t>qui émet un accusé de réception négatif au</w:t>
      </w:r>
      <w:r w:rsidR="00A477B2" w:rsidRPr="00B255BE">
        <w:t xml:space="preserve"> </w:t>
      </w:r>
      <w:r w:rsidRPr="00B255BE">
        <w:t>format « </w:t>
      </w:r>
      <w:proofErr w:type="spellStart"/>
      <w:r w:rsidRPr="00B255BE">
        <w:t>AR_Acces_Pm</w:t>
      </w:r>
      <w:proofErr w:type="spellEnd"/>
      <w:r w:rsidRPr="00B255BE">
        <w:t> »</w:t>
      </w:r>
      <w:r w:rsidR="00960BAD" w:rsidRPr="00B255BE">
        <w:t>. L’Opérateur d’Immeuble</w:t>
      </w:r>
      <w:r w:rsidR="00EB703D" w:rsidRPr="00B255BE">
        <w:t xml:space="preserve"> </w:t>
      </w:r>
      <w:r w:rsidRPr="00B255BE">
        <w:t xml:space="preserve">facture à l’Opérateur une pénalité </w:t>
      </w:r>
      <w:r w:rsidR="007F5D09" w:rsidRPr="00B255BE">
        <w:t>dont le montant est indiqué</w:t>
      </w:r>
      <w:r w:rsidRPr="00B255BE">
        <w:t xml:space="preserve"> à l’annexe</w:t>
      </w:r>
      <w:r w:rsidR="00E633D3" w:rsidRPr="00B255BE">
        <w:t xml:space="preserve"> </w:t>
      </w:r>
      <w:r w:rsidR="00E011E0" w:rsidRPr="00B255BE">
        <w:t>« pénalités »</w:t>
      </w:r>
      <w:r w:rsidRPr="00B255BE">
        <w:t xml:space="preserve"> des Conditions Générales.</w:t>
      </w:r>
      <w:r w:rsidRPr="00B255BE" w:rsidDel="006C3995">
        <w:t xml:space="preserve"> </w:t>
      </w:r>
    </w:p>
    <w:p w14:paraId="01370BF8" w14:textId="58FDDAEB" w:rsidR="007E63C7" w:rsidRPr="00B255BE" w:rsidRDefault="007E63C7" w:rsidP="00E27A2B">
      <w:pPr>
        <w:pStyle w:val="Texte"/>
      </w:pPr>
      <w:r w:rsidRPr="00B255BE">
        <w:t>Lorsqu’une commande d’extension d’accès au PM ne peut être satisfaite,</w:t>
      </w:r>
      <w:r w:rsidR="00960BAD" w:rsidRPr="00B255BE">
        <w:t xml:space="preserve"> l’Opérateur d’Immeuble</w:t>
      </w:r>
      <w:r w:rsidR="00EB703D" w:rsidRPr="00B255BE">
        <w:t xml:space="preserve"> </w:t>
      </w:r>
      <w:r w:rsidRPr="00B255BE">
        <w:t xml:space="preserve">émet un </w:t>
      </w:r>
      <w:r w:rsidR="004E7D7F" w:rsidRPr="00B255BE">
        <w:t>accusé de réception</w:t>
      </w:r>
      <w:r w:rsidRPr="00B255BE">
        <w:t xml:space="preserve"> négatif</w:t>
      </w:r>
      <w:r w:rsidR="00A477B2" w:rsidRPr="00B255BE">
        <w:t xml:space="preserve"> </w:t>
      </w:r>
      <w:r w:rsidRPr="00B255BE">
        <w:t>au format « </w:t>
      </w:r>
      <w:proofErr w:type="spellStart"/>
      <w:r w:rsidR="004E7D7F" w:rsidRPr="00B255BE">
        <w:t>AR</w:t>
      </w:r>
      <w:r w:rsidRPr="00B255BE">
        <w:t>_</w:t>
      </w:r>
      <w:r w:rsidR="007F42C5" w:rsidRPr="00B255BE">
        <w:t>Acces</w:t>
      </w:r>
      <w:r w:rsidRPr="00B255BE">
        <w:t>_Pm</w:t>
      </w:r>
      <w:proofErr w:type="spellEnd"/>
      <w:r w:rsidRPr="00B255BE">
        <w:t> », sans frais pour l’Opérateur.</w:t>
      </w:r>
    </w:p>
    <w:p w14:paraId="01370BF9" w14:textId="65D6B03D" w:rsidR="007E63C7" w:rsidRPr="00B255BE" w:rsidRDefault="00595F6E" w:rsidP="00E27A2B">
      <w:pPr>
        <w:pStyle w:val="Texte"/>
      </w:pPr>
      <w:r w:rsidRPr="00B255BE">
        <w:t xml:space="preserve">Lorsque la commande d’extension d’accès au PM peut être satisfaite, l’Opérateur d’Immeuble émet un accusé de réception positif au format « </w:t>
      </w:r>
      <w:proofErr w:type="spellStart"/>
      <w:r w:rsidRPr="00B255BE">
        <w:t>AR_Acces_Pm</w:t>
      </w:r>
      <w:proofErr w:type="spellEnd"/>
      <w:r w:rsidRPr="00B255BE">
        <w:t xml:space="preserve"> » précisant le nombre d’emplacements accepté.</w:t>
      </w:r>
    </w:p>
    <w:p w14:paraId="7996C83F" w14:textId="77777777" w:rsidR="002E7433" w:rsidRPr="003B1B52" w:rsidRDefault="002E7433" w:rsidP="00E27A2B">
      <w:pPr>
        <w:pStyle w:val="Texte"/>
      </w:pPr>
    </w:p>
    <w:p w14:paraId="01370BFA" w14:textId="77777777" w:rsidR="007E63C7" w:rsidRPr="003B1B52" w:rsidRDefault="007E63C7" w:rsidP="00557D5D">
      <w:pPr>
        <w:pStyle w:val="Titre2"/>
      </w:pPr>
      <w:bookmarkStart w:id="325" w:name="_Toc423516458"/>
      <w:bookmarkStart w:id="326" w:name="_Toc429559045"/>
      <w:bookmarkStart w:id="327" w:name="_Toc109809656"/>
      <w:bookmarkStart w:id="328" w:name="_Toc178837167"/>
      <w:r w:rsidRPr="003B1B52">
        <w:t>livraison de l’accès au PM et de l’extension d’accès au PM</w:t>
      </w:r>
      <w:bookmarkEnd w:id="325"/>
      <w:bookmarkEnd w:id="326"/>
      <w:bookmarkEnd w:id="327"/>
      <w:bookmarkEnd w:id="328"/>
    </w:p>
    <w:p w14:paraId="01370BFB" w14:textId="77777777" w:rsidR="00846027" w:rsidRPr="003B1B52" w:rsidRDefault="00846027" w:rsidP="000A7761">
      <w:pPr>
        <w:pStyle w:val="Titre3"/>
      </w:pPr>
      <w:bookmarkStart w:id="329" w:name="_Toc478993206"/>
      <w:bookmarkStart w:id="330" w:name="_Toc109809657"/>
      <w:bookmarkStart w:id="331" w:name="_Toc178837168"/>
      <w:r w:rsidRPr="003B1B52">
        <w:t>information de l’Opérateur</w:t>
      </w:r>
      <w:bookmarkEnd w:id="329"/>
      <w:bookmarkEnd w:id="330"/>
      <w:bookmarkEnd w:id="331"/>
    </w:p>
    <w:p w14:paraId="01370BFC" w14:textId="4032638F" w:rsidR="007E63C7" w:rsidRPr="00B129DA" w:rsidRDefault="007E63C7" w:rsidP="00E27A2B">
      <w:pPr>
        <w:pStyle w:val="Texte"/>
      </w:pPr>
      <w:r w:rsidRPr="00B129DA">
        <w:t xml:space="preserve">L’Opérateur est informé de la livraison de l’accès au PM ou de l’extension d’accès au PM par l’envoi d’un </w:t>
      </w:r>
      <w:r w:rsidR="00136F9F" w:rsidRPr="00B129DA">
        <w:t>compte-rendu</w:t>
      </w:r>
      <w:r w:rsidRPr="00B129DA">
        <w:t xml:space="preserve"> de mise à disposition du PM au format « </w:t>
      </w:r>
      <w:proofErr w:type="spellStart"/>
      <w:r w:rsidRPr="00B129DA">
        <w:t>CR_MAD_Pm</w:t>
      </w:r>
      <w:proofErr w:type="spellEnd"/>
      <w:r w:rsidR="002F00C5" w:rsidRPr="00B129DA">
        <w:t> »</w:t>
      </w:r>
      <w:r w:rsidR="00C20C5A" w:rsidRPr="00B129DA">
        <w:t> :</w:t>
      </w:r>
    </w:p>
    <w:p w14:paraId="01370BFD" w14:textId="77777777" w:rsidR="007E63C7" w:rsidRPr="003B1B52" w:rsidRDefault="00D67993" w:rsidP="00E27A2B">
      <w:pPr>
        <w:pStyle w:val="Textecourant"/>
        <w:numPr>
          <w:ilvl w:val="0"/>
          <w:numId w:val="17"/>
        </w:numPr>
      </w:pPr>
      <w:r w:rsidRPr="003B1B52">
        <w:t>à la date</w:t>
      </w:r>
      <w:r w:rsidR="007E63C7" w:rsidRPr="003B1B52">
        <w:t xml:space="preserve"> d’installation du PM si la date d’installation du PM est postérieure à la date de commande d’accès au PM ou à la date d’engagement de cofinancement ;</w:t>
      </w:r>
    </w:p>
    <w:p w14:paraId="01370BFE" w14:textId="5056CABE" w:rsidR="007E63C7" w:rsidRPr="003B1B52" w:rsidRDefault="007E63C7" w:rsidP="00E27A2B">
      <w:pPr>
        <w:pStyle w:val="Textecourant"/>
        <w:numPr>
          <w:ilvl w:val="0"/>
          <w:numId w:val="17"/>
        </w:numPr>
      </w:pPr>
      <w:r w:rsidRPr="003B1B52">
        <w:lastRenderedPageBreak/>
        <w:t xml:space="preserve">au plus tard 7 Jours Ouvrés après l’ </w:t>
      </w:r>
      <w:r w:rsidR="008A4DB5" w:rsidRPr="003B1B52">
        <w:t>«</w:t>
      </w:r>
      <w:r w:rsidR="008A4DB5" w:rsidRPr="003B1B52">
        <w:rPr>
          <w:rFonts w:cs="Calibri"/>
        </w:rPr>
        <w:t> </w:t>
      </w:r>
      <w:proofErr w:type="spellStart"/>
      <w:r w:rsidRPr="003B1B52">
        <w:t>AR_Cmd_Info_Pm</w:t>
      </w:r>
      <w:proofErr w:type="spellEnd"/>
      <w:r w:rsidR="008A4DB5" w:rsidRPr="003B1B52">
        <w:rPr>
          <w:rFonts w:cs="Calibri"/>
        </w:rPr>
        <w:t> </w:t>
      </w:r>
      <w:r w:rsidR="008A4DB5" w:rsidRPr="003B1B52">
        <w:t>»</w:t>
      </w:r>
      <w:r w:rsidR="00A477B2" w:rsidRPr="003B1B52">
        <w:t xml:space="preserve"> </w:t>
      </w:r>
      <w:r w:rsidRPr="003B1B52">
        <w:t>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PM est antérieure à la date de commande d’accès au PM ou à la date d’engagement de cofinancement.</w:t>
      </w:r>
    </w:p>
    <w:p w14:paraId="01370BFF" w14:textId="24C808F0" w:rsidR="007E63C7" w:rsidRPr="00B129DA" w:rsidRDefault="007E63C7" w:rsidP="00E27A2B">
      <w:pPr>
        <w:pStyle w:val="Texte"/>
      </w:pPr>
      <w:r w:rsidRPr="00B129DA">
        <w:t>En complément, lors de la livraison de l’accès et de l’extension d’accès au PM,</w:t>
      </w:r>
      <w:r w:rsidR="00960BAD" w:rsidRPr="00B129DA">
        <w:t xml:space="preserve"> l’Opérateur d’Immeuble</w:t>
      </w:r>
      <w:r w:rsidR="00EB703D" w:rsidRPr="00B129DA">
        <w:t xml:space="preserve"> </w:t>
      </w:r>
      <w:r w:rsidRPr="00B129DA">
        <w:t>communique les caractéristiques techniques du PM, les conditions d’accessibilité au PM et le plan de cheminement de l’adduction au PM, sous la forme d’un fichier « </w:t>
      </w:r>
      <w:proofErr w:type="spellStart"/>
      <w:r w:rsidRPr="00B129DA">
        <w:t>PlanMAD</w:t>
      </w:r>
      <w:proofErr w:type="spellEnd"/>
      <w:r w:rsidRPr="00B129DA">
        <w:t> ».</w:t>
      </w:r>
    </w:p>
    <w:p w14:paraId="2C7ECD27" w14:textId="77777777" w:rsidR="002E7433" w:rsidRDefault="002E7433" w:rsidP="00E27A2B">
      <w:pPr>
        <w:pStyle w:val="Texte"/>
      </w:pPr>
    </w:p>
    <w:p w14:paraId="4EA3791F" w14:textId="77777777" w:rsidR="00EE2A28" w:rsidRPr="002F3B7A" w:rsidRDefault="00EE2A28" w:rsidP="000A7761">
      <w:pPr>
        <w:pStyle w:val="Titre3"/>
        <w:numPr>
          <w:ilvl w:val="2"/>
          <w:numId w:val="38"/>
        </w:numPr>
      </w:pPr>
      <w:bookmarkStart w:id="332" w:name="_Toc423516459"/>
      <w:bookmarkStart w:id="333" w:name="_Toc429559046"/>
      <w:bookmarkStart w:id="334" w:name="_Toc107826835"/>
      <w:bookmarkStart w:id="335" w:name="_Toc109977394"/>
      <w:bookmarkStart w:id="336" w:name="_Toc178837169"/>
      <w:r w:rsidRPr="002F3B7A">
        <w:t>information Gestionnaire d’Immeuble</w:t>
      </w:r>
      <w:bookmarkEnd w:id="332"/>
      <w:bookmarkEnd w:id="333"/>
      <w:bookmarkEnd w:id="334"/>
      <w:bookmarkEnd w:id="335"/>
      <w:bookmarkEnd w:id="336"/>
    </w:p>
    <w:p w14:paraId="706A7C1E" w14:textId="77777777" w:rsidR="00EE2A28" w:rsidRDefault="00EE2A28" w:rsidP="00E27A2B">
      <w:pPr>
        <w:pStyle w:val="Texte"/>
      </w:pPr>
      <w:r>
        <w:t xml:space="preserve">L’Opérateur d’Immeuble </w:t>
      </w:r>
      <w:r w:rsidRPr="003630C2">
        <w:t xml:space="preserve">transmet à l’Opérateur une copie </w:t>
      </w:r>
      <w:r>
        <w:t>du courrier</w:t>
      </w:r>
      <w:r w:rsidRPr="003630C2">
        <w:t xml:space="preserve"> </w:t>
      </w:r>
      <w:r>
        <w:t xml:space="preserve">envoyé </w:t>
      </w:r>
      <w:r w:rsidRPr="003630C2">
        <w:t xml:space="preserve">au </w:t>
      </w:r>
      <w:r>
        <w:t>G</w:t>
      </w:r>
      <w:r w:rsidRPr="003630C2">
        <w:t xml:space="preserve">estionnaire </w:t>
      </w:r>
      <w:r>
        <w:t>d’Immeuble au format « </w:t>
      </w:r>
      <w:proofErr w:type="spellStart"/>
      <w:r>
        <w:t>CR_InfoSyndic</w:t>
      </w:r>
      <w:proofErr w:type="spellEnd"/>
      <w:r>
        <w:t> ».</w:t>
      </w:r>
    </w:p>
    <w:p w14:paraId="40286D48" w14:textId="77777777" w:rsidR="00EE2A28" w:rsidRDefault="00EE2A28" w:rsidP="00E27A2B">
      <w:pPr>
        <w:pStyle w:val="Texte"/>
      </w:pPr>
      <w:r w:rsidRPr="00EE52FD">
        <w:t xml:space="preserve">L'Opérateur autorise </w:t>
      </w:r>
      <w:r>
        <w:t>l’Opérateur d’Immeuble</w:t>
      </w:r>
      <w:r w:rsidRPr="00EE52FD">
        <w:t xml:space="preserve"> à communiquer </w:t>
      </w:r>
      <w:r>
        <w:t xml:space="preserve">ses coordonnées </w:t>
      </w:r>
      <w:r w:rsidRPr="00EE52FD">
        <w:t xml:space="preserve">au Gestionnaire d'Immeuble </w:t>
      </w:r>
      <w:r>
        <w:t>ainsi qu’aux opérateurs concernés par la mise à disposition du PM</w:t>
      </w:r>
      <w:r w:rsidRPr="00A8474B">
        <w:t>.</w:t>
      </w:r>
    </w:p>
    <w:p w14:paraId="6852E18B" w14:textId="77777777" w:rsidR="00EE2A28" w:rsidRDefault="00EE2A28" w:rsidP="00E27A2B">
      <w:pPr>
        <w:pStyle w:val="Texte"/>
      </w:pPr>
    </w:p>
    <w:p w14:paraId="5A53A24E" w14:textId="77777777" w:rsidR="005E4029" w:rsidRPr="005E4029" w:rsidRDefault="005E4029" w:rsidP="00E27A2B">
      <w:pPr>
        <w:pStyle w:val="Texte"/>
      </w:pPr>
    </w:p>
    <w:p w14:paraId="01370C05" w14:textId="77777777" w:rsidR="007E63C7" w:rsidRPr="003B1B52" w:rsidRDefault="007E63C7" w:rsidP="00557D5D">
      <w:pPr>
        <w:pStyle w:val="Titre2"/>
      </w:pPr>
      <w:bookmarkStart w:id="337" w:name="_Toc423516460"/>
      <w:bookmarkStart w:id="338" w:name="_Toc429559047"/>
      <w:bookmarkStart w:id="339" w:name="_Toc109809660"/>
      <w:bookmarkStart w:id="340" w:name="_Toc178837170"/>
      <w:r w:rsidRPr="003B1B52">
        <w:t>livraison des Câblages de sites</w:t>
      </w:r>
      <w:bookmarkEnd w:id="337"/>
      <w:bookmarkEnd w:id="338"/>
      <w:bookmarkEnd w:id="339"/>
      <w:bookmarkEnd w:id="340"/>
      <w:r w:rsidRPr="003B1B52">
        <w:t xml:space="preserve"> </w:t>
      </w:r>
    </w:p>
    <w:p w14:paraId="01370C06" w14:textId="44256516" w:rsidR="007E63C7" w:rsidRPr="00B129DA" w:rsidRDefault="007E63C7" w:rsidP="00E27A2B">
      <w:pPr>
        <w:pStyle w:val="Texte"/>
      </w:pPr>
      <w:r w:rsidRPr="00B129DA">
        <w:t xml:space="preserve">En complément de la mise à disposition d’un PM, l’Opérateur est informé de la mise à disposition d’un Câblage de sites desservi par ce PM, dès lors que le Câblage de sites est installé, par l’envoi d’un </w:t>
      </w:r>
      <w:r w:rsidR="00136F9F" w:rsidRPr="00B129DA">
        <w:t>compte-rendu</w:t>
      </w:r>
      <w:r w:rsidRPr="00B129DA">
        <w:t xml:space="preserve"> de mise à disposition du Câblage de sites au format « CR_MAD_PM » :</w:t>
      </w:r>
    </w:p>
    <w:p w14:paraId="01370C07" w14:textId="77777777" w:rsidR="007E63C7" w:rsidRPr="003B1B52" w:rsidRDefault="00D67993" w:rsidP="00E27A2B">
      <w:pPr>
        <w:pStyle w:val="Textecourant"/>
        <w:numPr>
          <w:ilvl w:val="0"/>
          <w:numId w:val="17"/>
        </w:numPr>
      </w:pPr>
      <w:r w:rsidRPr="003B1B52">
        <w:t>à la date</w:t>
      </w:r>
      <w:r w:rsidR="007E63C7" w:rsidRPr="003B1B52">
        <w:t xml:space="preserve"> d’installation du Câblage de sites pour les Câblages de sites dont la date d’installation est postérieure à la date de commande d’accès au PM ou à la date d’engagement de cofinancement</w:t>
      </w:r>
      <w:r w:rsidR="007E63C7" w:rsidRPr="003B1B52">
        <w:rPr>
          <w:rFonts w:cs="Calibri"/>
        </w:rPr>
        <w:t> </w:t>
      </w:r>
      <w:r w:rsidR="007E63C7" w:rsidRPr="003B1B52">
        <w:t>;</w:t>
      </w:r>
    </w:p>
    <w:p w14:paraId="01370C08" w14:textId="77777777" w:rsidR="007E63C7" w:rsidRDefault="007E63C7" w:rsidP="00E27A2B">
      <w:pPr>
        <w:pStyle w:val="Textecourant"/>
        <w:numPr>
          <w:ilvl w:val="0"/>
          <w:numId w:val="17"/>
        </w:numPr>
      </w:pPr>
      <w:r w:rsidRPr="003B1B52">
        <w:t>au plus tard 20 Jours Ouvrés après la date de commande d’accès au PM ou 7 Jours Ouvrés après la date d’envoi du «</w:t>
      </w:r>
      <w:r w:rsidR="00A477B2" w:rsidRPr="003B1B52">
        <w:t xml:space="preserve"> </w:t>
      </w:r>
      <w:r w:rsidRPr="003B1B52">
        <w:t>CR engagement</w:t>
      </w:r>
      <w:r w:rsidRPr="003B1B52">
        <w:rPr>
          <w:rFonts w:cs="Calibri"/>
        </w:rPr>
        <w:t> </w:t>
      </w:r>
      <w:r w:rsidRPr="003B1B52">
        <w:t>»</w:t>
      </w:r>
      <w:r w:rsidR="00A477B2" w:rsidRPr="003B1B52">
        <w:t xml:space="preserve"> </w:t>
      </w:r>
      <w:r w:rsidRPr="003B1B52">
        <w:t>de cofinancement, si la date d’installation du Câblage de sites est antérieure à la date de commande d’accès au PM ou à la date d’engagement de cofinancement.</w:t>
      </w:r>
    </w:p>
    <w:p w14:paraId="73AB06B2" w14:textId="77777777" w:rsidR="00A83943" w:rsidRPr="003B1B52" w:rsidRDefault="00A83943" w:rsidP="00E27A2B">
      <w:pPr>
        <w:pStyle w:val="Textecourant"/>
      </w:pPr>
    </w:p>
    <w:p w14:paraId="627AEE37" w14:textId="77777777" w:rsidR="00786772" w:rsidRPr="00386026" w:rsidRDefault="007E63C7" w:rsidP="00E27A2B">
      <w:pPr>
        <w:pStyle w:val="Texte"/>
      </w:pPr>
      <w:r w:rsidRPr="00386026">
        <w:t>La livraison du Câblages de sites peut être réalisée simultanément à la livraison du PM ou ultérieurement.</w:t>
      </w:r>
    </w:p>
    <w:p w14:paraId="588BE170" w14:textId="21119FF4" w:rsidR="00786772" w:rsidRPr="00386026" w:rsidRDefault="00786772" w:rsidP="00E27A2B">
      <w:pPr>
        <w:pStyle w:val="Texte"/>
      </w:pPr>
      <w:r w:rsidRPr="00386026">
        <w:t>Cette mise à disposition, s’accompagne de la possibilité d’accès à l’intégralité des Fibres Partageables du Câblage de sites.</w:t>
      </w:r>
    </w:p>
    <w:p w14:paraId="09546F0A" w14:textId="3C3223AA" w:rsidR="00786772" w:rsidRPr="00386026" w:rsidRDefault="00786772" w:rsidP="00E27A2B">
      <w:pPr>
        <w:pStyle w:val="Texte"/>
      </w:pPr>
      <w:r w:rsidRPr="00386026">
        <w:t>Les modalités techniques d’accès aux Fibres Partageables sont précisées aux STAS.</w:t>
      </w:r>
    </w:p>
    <w:p w14:paraId="01370C0A" w14:textId="6BF54D7E" w:rsidR="009A03E0" w:rsidRPr="00386026" w:rsidRDefault="009A03E0" w:rsidP="00E27A2B">
      <w:pPr>
        <w:pStyle w:val="Texte"/>
      </w:pPr>
      <w:r w:rsidRPr="00386026">
        <w:t>La Date de Mise en Service Commerciale du Câblages de sites est fixée par</w:t>
      </w:r>
      <w:r w:rsidR="00960BAD" w:rsidRPr="00386026">
        <w:t xml:space="preserve"> l’Opérateur d’Immeuble</w:t>
      </w:r>
      <w:r w:rsidRPr="00386026">
        <w:t xml:space="preserve"> à 1 mois après la date d’installation du Câblage de sites, sauf dans le cas </w:t>
      </w:r>
      <w:r w:rsidR="002A5897" w:rsidRPr="00386026">
        <w:t>suivant</w:t>
      </w:r>
      <w:r w:rsidRPr="00386026">
        <w:t> :</w:t>
      </w:r>
      <w:r w:rsidR="002A5897" w:rsidRPr="00386026">
        <w:t xml:space="preserve"> </w:t>
      </w:r>
      <w:r w:rsidRPr="00386026">
        <w:t>la Date d’installation du Câblages de sites est antérieure de plus d’1 mois à la Date de Mise en Service Commerciale du PM, alors la Date de Mise en Service Commerciale du PM est prise comme Date de Mise en Service Commerciale du Câblage de sites</w:t>
      </w:r>
      <w:r w:rsidR="008A4DB5" w:rsidRPr="00386026">
        <w:t>.</w:t>
      </w:r>
    </w:p>
    <w:p w14:paraId="729FB37F" w14:textId="77777777" w:rsidR="00EB2189" w:rsidRDefault="00EB2189" w:rsidP="00E27A2B">
      <w:pPr>
        <w:pStyle w:val="Texte"/>
      </w:pPr>
    </w:p>
    <w:p w14:paraId="01370C0C" w14:textId="69A3DD6C" w:rsidR="007E63C7" w:rsidRPr="003B1B52" w:rsidRDefault="00C8510F" w:rsidP="00557D5D">
      <w:pPr>
        <w:pStyle w:val="Titre2"/>
      </w:pPr>
      <w:bookmarkStart w:id="341" w:name="_Toc423516461"/>
      <w:bookmarkStart w:id="342" w:name="_Toc429559048"/>
      <w:bookmarkStart w:id="343" w:name="_Toc109809661"/>
      <w:bookmarkStart w:id="344" w:name="_Toc178837171"/>
      <w:r w:rsidRPr="003B1B52">
        <w:t>m</w:t>
      </w:r>
      <w:r w:rsidR="007E63C7" w:rsidRPr="003B1B52">
        <w:t>odalités spécifiques d’accès aux PM</w:t>
      </w:r>
      <w:bookmarkEnd w:id="341"/>
      <w:bookmarkEnd w:id="342"/>
      <w:bookmarkEnd w:id="343"/>
      <w:bookmarkEnd w:id="344"/>
    </w:p>
    <w:p w14:paraId="01370C0D" w14:textId="7C754CFB" w:rsidR="007E63C7" w:rsidRPr="00386026" w:rsidRDefault="007E63C7" w:rsidP="00E27A2B">
      <w:pPr>
        <w:pStyle w:val="Texte"/>
      </w:pPr>
      <w:r w:rsidRPr="00386026">
        <w:t xml:space="preserve">Le personnel de l’Opérateur ne </w:t>
      </w:r>
      <w:r w:rsidR="0011605E" w:rsidRPr="00386026">
        <w:t xml:space="preserve">peut </w:t>
      </w:r>
      <w:r w:rsidRPr="00386026">
        <w:t xml:space="preserve">accéder à un PME que sous réserve d’une remise de clé </w:t>
      </w:r>
      <w:r w:rsidR="006F71FE" w:rsidRPr="00386026">
        <w:t xml:space="preserve">mécanique </w:t>
      </w:r>
      <w:r w:rsidRPr="00386026">
        <w:t>par</w:t>
      </w:r>
      <w:r w:rsidR="00960BAD" w:rsidRPr="00386026">
        <w:t xml:space="preserve"> l’Opérateur d’Immeuble</w:t>
      </w:r>
      <w:r w:rsidRPr="00386026">
        <w:t>.</w:t>
      </w:r>
    </w:p>
    <w:p w14:paraId="01370C10" w14:textId="4E726FAB" w:rsidR="007E63C7" w:rsidRPr="00386026" w:rsidRDefault="002F00C5" w:rsidP="00E27A2B">
      <w:pPr>
        <w:pStyle w:val="Texte"/>
      </w:pPr>
      <w:bookmarkStart w:id="345" w:name="_Toc422911114"/>
      <w:bookmarkEnd w:id="345"/>
      <w:r w:rsidRPr="00386026">
        <w:t>Certains</w:t>
      </w:r>
      <w:r w:rsidR="007E63C7" w:rsidRPr="00386026">
        <w:t xml:space="preserve"> PM, </w:t>
      </w:r>
      <w:r w:rsidRPr="00386026">
        <w:t>sont toutefois équipés d’un système d’ouverture avec une clé triangle,</w:t>
      </w:r>
      <w:r w:rsidR="007E63C7" w:rsidRPr="00386026">
        <w:t xml:space="preserve"> pour </w:t>
      </w:r>
      <w:r w:rsidRPr="00386026">
        <w:t xml:space="preserve">lesquels l’Opérateur doit disposer de ses propres clés triangle disponibles en approvisionnement standard et dont </w:t>
      </w:r>
      <w:r w:rsidR="007E63C7" w:rsidRPr="00386026">
        <w:t xml:space="preserve">les </w:t>
      </w:r>
      <w:r w:rsidRPr="00386026">
        <w:t>références sont fournies dans les STAS.</w:t>
      </w:r>
    </w:p>
    <w:p w14:paraId="01370C11" w14:textId="1601679B" w:rsidR="007E63C7" w:rsidRPr="00386026" w:rsidRDefault="007C2977" w:rsidP="00E27A2B">
      <w:pPr>
        <w:pStyle w:val="Texte"/>
      </w:pPr>
      <w:r w:rsidRPr="00386026">
        <w:t xml:space="preserve">Pour les PM accessibles au moyen de clés mécaniques, </w:t>
      </w:r>
      <w:r w:rsidR="00A95B04" w:rsidRPr="00386026">
        <w:t xml:space="preserve"> l’Opérateur d’Immeuble</w:t>
      </w:r>
      <w:r w:rsidR="00EB703D" w:rsidRPr="00386026">
        <w:t xml:space="preserve"> </w:t>
      </w:r>
      <w:r w:rsidR="007E63C7" w:rsidRPr="00386026">
        <w:t xml:space="preserve">fournit à l’Opérateur une seule clé mécanique par </w:t>
      </w:r>
      <w:r w:rsidR="00D505DA" w:rsidRPr="00386026">
        <w:t>département</w:t>
      </w:r>
      <w:r w:rsidR="007E63C7" w:rsidRPr="00386026">
        <w:t xml:space="preserve"> où l’Opérateur doit avoir accès aux PM au titre du Contrat. </w:t>
      </w:r>
    </w:p>
    <w:p w14:paraId="01370C12" w14:textId="78BB43F6" w:rsidR="007E63C7" w:rsidRPr="00386026" w:rsidRDefault="007E63C7" w:rsidP="00E27A2B">
      <w:pPr>
        <w:pStyle w:val="Texte"/>
      </w:pPr>
      <w:r w:rsidRPr="00386026">
        <w:t xml:space="preserve">La mise à disposition à l’Opérateur d’au moins un PM sur </w:t>
      </w:r>
      <w:r w:rsidR="00D505DA" w:rsidRPr="00386026">
        <w:t>un département</w:t>
      </w:r>
      <w:r w:rsidRPr="00386026">
        <w:t xml:space="preserve"> est un prérequis à la fourniture d’une clé mécanique pour cette zone.</w:t>
      </w:r>
    </w:p>
    <w:p w14:paraId="01370C13" w14:textId="57E681F5" w:rsidR="007E63C7" w:rsidRPr="00386026" w:rsidRDefault="007E63C7" w:rsidP="00E27A2B">
      <w:pPr>
        <w:pStyle w:val="Texte"/>
      </w:pPr>
      <w:r w:rsidRPr="00386026">
        <w:t>Afin d’obtenir une clé mécanique, l’Opérateur fait parvenir à</w:t>
      </w:r>
      <w:r w:rsidR="00960BAD" w:rsidRPr="00386026">
        <w:t xml:space="preserve"> l’Opérateur d’Immeuble</w:t>
      </w:r>
      <w:r w:rsidRPr="00386026">
        <w:t>, par courrier électronique une demande de clé au format « </w:t>
      </w:r>
      <w:proofErr w:type="spellStart"/>
      <w:r w:rsidRPr="00386026">
        <w:t>InfoResponsableCles</w:t>
      </w:r>
      <w:proofErr w:type="spellEnd"/>
      <w:r w:rsidRPr="00386026">
        <w:t> »</w:t>
      </w:r>
      <w:r w:rsidR="00955742" w:rsidRPr="00386026">
        <w:t xml:space="preserve"> avec objet « demande de clé PM »</w:t>
      </w:r>
      <w:r w:rsidRPr="00386026">
        <w:t>.</w:t>
      </w:r>
    </w:p>
    <w:p w14:paraId="01370C14" w14:textId="4114732A" w:rsidR="007E63C7" w:rsidRPr="00386026" w:rsidRDefault="00A95B04" w:rsidP="00E27A2B">
      <w:pPr>
        <w:pStyle w:val="Texte"/>
      </w:pPr>
      <w:r w:rsidRPr="00386026">
        <w:t>L’Opérateur d’Immeuble</w:t>
      </w:r>
      <w:r w:rsidR="00EB703D" w:rsidRPr="00386026">
        <w:t xml:space="preserve"> </w:t>
      </w:r>
      <w:r w:rsidR="007E63C7" w:rsidRPr="00386026">
        <w:t>accuse réception de la demande par courrier</w:t>
      </w:r>
      <w:r w:rsidR="00A477B2" w:rsidRPr="00386026">
        <w:t xml:space="preserve"> </w:t>
      </w:r>
      <w:r w:rsidR="007E63C7" w:rsidRPr="00386026">
        <w:t>électronique selon le format « </w:t>
      </w:r>
      <w:proofErr w:type="spellStart"/>
      <w:r w:rsidR="007E63C7" w:rsidRPr="00386026">
        <w:t>AR_Info_ResponsableCles</w:t>
      </w:r>
      <w:proofErr w:type="spellEnd"/>
      <w:r w:rsidR="007E63C7" w:rsidRPr="00386026">
        <w:t xml:space="preserve"> ». Toute commande incomplète ou non conforme ou pour laquelle une clé </w:t>
      </w:r>
      <w:r w:rsidR="00955742" w:rsidRPr="00386026">
        <w:t xml:space="preserve">de chaque type </w:t>
      </w:r>
      <w:r w:rsidR="007E63C7" w:rsidRPr="00386026">
        <w:t>a déjà été attribuée à l’Opérateur sur la Zone de cofinancement est rejetée par</w:t>
      </w:r>
      <w:r w:rsidR="00960BAD" w:rsidRPr="00386026">
        <w:t xml:space="preserve"> l’Opérateur d’Immeuble</w:t>
      </w:r>
      <w:r w:rsidR="007E63C7" w:rsidRPr="00386026">
        <w:t>.</w:t>
      </w:r>
    </w:p>
    <w:p w14:paraId="01370C15" w14:textId="76577675" w:rsidR="007E63C7" w:rsidRPr="00386026" w:rsidRDefault="007E63C7" w:rsidP="00E27A2B">
      <w:pPr>
        <w:pStyle w:val="Texte"/>
      </w:pPr>
      <w:r w:rsidRPr="00386026">
        <w:t xml:space="preserve">Le </w:t>
      </w:r>
      <w:r w:rsidR="006B79C4" w:rsidRPr="00386026">
        <w:t>g</w:t>
      </w:r>
      <w:r w:rsidRPr="00386026">
        <w:t xml:space="preserve">estionnaire </w:t>
      </w:r>
      <w:r w:rsidR="007C2977" w:rsidRPr="00386026">
        <w:t xml:space="preserve">des clés </w:t>
      </w:r>
      <w:r w:rsidRPr="00386026">
        <w:t>de</w:t>
      </w:r>
      <w:r w:rsidR="00960BAD" w:rsidRPr="00386026">
        <w:t xml:space="preserve"> l’Opérateur d’Immeuble</w:t>
      </w:r>
      <w:r w:rsidR="00A477B2" w:rsidRPr="00386026">
        <w:t xml:space="preserve"> </w:t>
      </w:r>
      <w:r w:rsidRPr="00386026">
        <w:t>contacte alors</w:t>
      </w:r>
      <w:r w:rsidR="00955742" w:rsidRPr="00386026">
        <w:t xml:space="preserve"> </w:t>
      </w:r>
      <w:r w:rsidRPr="00386026">
        <w:t xml:space="preserve">l’Opérateur </w:t>
      </w:r>
      <w:r w:rsidR="00955742" w:rsidRPr="00386026">
        <w:t xml:space="preserve">à partir des coordonnées fournies </w:t>
      </w:r>
      <w:r w:rsidRPr="00386026">
        <w:t>dans sa demande et définit avec lui les modalités de remise de la clé.</w:t>
      </w:r>
    </w:p>
    <w:p w14:paraId="1A37A501" w14:textId="77777777" w:rsidR="000A7761" w:rsidRDefault="000A7761">
      <w:pPr>
        <w:rPr>
          <w:rFonts w:cs="Arial"/>
          <w:szCs w:val="20"/>
        </w:rPr>
      </w:pPr>
      <w:r>
        <w:br w:type="page"/>
      </w:r>
    </w:p>
    <w:p w14:paraId="3A90CCC5" w14:textId="0BD8E0E0" w:rsidR="00955742" w:rsidRPr="00386026" w:rsidRDefault="007E63C7" w:rsidP="00E27A2B">
      <w:pPr>
        <w:pStyle w:val="Texte"/>
      </w:pPr>
      <w:r w:rsidRPr="00386026">
        <w:lastRenderedPageBreak/>
        <w:t>Cette clé n’est remise qu’à</w:t>
      </w:r>
      <w:r w:rsidR="00A477B2" w:rsidRPr="00386026">
        <w:t xml:space="preserve"> </w:t>
      </w:r>
      <w:r w:rsidRPr="00386026">
        <w:t>un représentant de l’Opérateur</w:t>
      </w:r>
      <w:r w:rsidR="00955742" w:rsidRPr="00386026">
        <w:t> :</w:t>
      </w:r>
    </w:p>
    <w:p w14:paraId="4E12D5B6" w14:textId="6AA92E73" w:rsidR="00955742" w:rsidRPr="003B1B52" w:rsidRDefault="00955742" w:rsidP="00E27A2B">
      <w:pPr>
        <w:pStyle w:val="Textecourant"/>
        <w:numPr>
          <w:ilvl w:val="0"/>
          <w:numId w:val="17"/>
        </w:numPr>
      </w:pPr>
      <w:r w:rsidRPr="003B1B52">
        <w:t xml:space="preserve">soit en main propre </w:t>
      </w:r>
      <w:r w:rsidR="007E63C7" w:rsidRPr="003B1B52">
        <w:t>sur présentation d’une carte professionnelle</w:t>
      </w:r>
      <w:r w:rsidR="007C2977" w:rsidRPr="003B1B52">
        <w:t>,</w:t>
      </w:r>
      <w:r w:rsidRPr="003B1B52">
        <w:t xml:space="preserve"> à l’adresse du pôle de gestion logistique indiquée par le gestionnaire des clés de l’Opérateur d’Immeuble et sur prise de rendez-vous pendant les heures d’ouverture définies pour le pôle, et contre signature du compte-rendu de réception</w:t>
      </w:r>
      <w:r w:rsidRPr="003B1B52">
        <w:rPr>
          <w:rFonts w:cs="Calibri"/>
        </w:rPr>
        <w:t> </w:t>
      </w:r>
      <w:r w:rsidRPr="003B1B52">
        <w:t>;</w:t>
      </w:r>
    </w:p>
    <w:p w14:paraId="439D798A" w14:textId="77777777" w:rsidR="00955742" w:rsidRPr="003B1B52" w:rsidRDefault="00955742" w:rsidP="00E27A2B">
      <w:pPr>
        <w:pStyle w:val="Textecourant"/>
        <w:numPr>
          <w:ilvl w:val="0"/>
          <w:numId w:val="17"/>
        </w:numPr>
      </w:pPr>
      <w:r w:rsidRPr="003B1B52">
        <w:t>soit par courrier recommandé à l’adresse indiquée par l’Opérateur.</w:t>
      </w:r>
    </w:p>
    <w:p w14:paraId="704229E0" w14:textId="77777777" w:rsidR="004837DE" w:rsidRDefault="004837DE" w:rsidP="00E27A2B">
      <w:pPr>
        <w:pStyle w:val="Texte"/>
      </w:pPr>
    </w:p>
    <w:p w14:paraId="34FE4827" w14:textId="7BE3E12B" w:rsidR="005D7745" w:rsidRPr="00386026" w:rsidRDefault="005D7745" w:rsidP="00E27A2B">
      <w:pPr>
        <w:pStyle w:val="Texte"/>
      </w:pPr>
      <w:r w:rsidRPr="00386026">
        <w:t xml:space="preserve">Suite à la réception de la clé, l’Opérateur renvoie au gestionnaire des clés de l’Opérateur d’Immeuble un compte-rendu de réception par courrier électronique. </w:t>
      </w:r>
    </w:p>
    <w:p w14:paraId="01370C1E" w14:textId="0F007527" w:rsidR="007E63C7" w:rsidRDefault="007E63C7" w:rsidP="00E27A2B">
      <w:pPr>
        <w:pStyle w:val="Texte"/>
      </w:pPr>
      <w:r w:rsidRPr="00386026">
        <w:t>Les clés peuvent être dupliquées par l’Opérateur pour ses besoins propres et pour ceux de ses Sous-</w:t>
      </w:r>
      <w:r w:rsidR="00363464" w:rsidRPr="00386026">
        <w:t>t</w:t>
      </w:r>
      <w:r w:rsidRPr="00386026">
        <w:t xml:space="preserve">raitants. L’Opérateur est responsable de l’utilisation des clés </w:t>
      </w:r>
      <w:r w:rsidR="00E8663E" w:rsidRPr="00386026">
        <w:t xml:space="preserve">qu’il fait et de l’utilisation des clés </w:t>
      </w:r>
      <w:r w:rsidRPr="00386026">
        <w:t>par ses Sous-traitants</w:t>
      </w:r>
      <w:r w:rsidR="00E05A8C" w:rsidRPr="00386026">
        <w:t>.</w:t>
      </w:r>
    </w:p>
    <w:p w14:paraId="5460B134" w14:textId="77777777" w:rsidR="006E0F9F" w:rsidRPr="00386026" w:rsidRDefault="006E0F9F" w:rsidP="00E27A2B">
      <w:pPr>
        <w:pStyle w:val="Texte"/>
      </w:pPr>
    </w:p>
    <w:p w14:paraId="01370C1F" w14:textId="77777777" w:rsidR="007E63C7" w:rsidRPr="003B1B52" w:rsidRDefault="007E63C7" w:rsidP="00557D5D">
      <w:pPr>
        <w:pStyle w:val="Titre2"/>
      </w:pPr>
      <w:bookmarkStart w:id="346" w:name="_livraison_de_l’accès"/>
      <w:bookmarkStart w:id="347" w:name="_Toc309137790"/>
      <w:bookmarkStart w:id="348" w:name="_Toc309145946"/>
      <w:bookmarkStart w:id="349" w:name="_Toc313211107"/>
      <w:bookmarkStart w:id="350" w:name="_Toc313223617"/>
      <w:bookmarkStart w:id="351" w:name="_Toc314407846"/>
      <w:bookmarkStart w:id="352" w:name="_Ref343591591"/>
      <w:bookmarkStart w:id="353" w:name="_Toc423516464"/>
      <w:bookmarkStart w:id="354" w:name="_Toc429559050"/>
      <w:bookmarkStart w:id="355" w:name="_Toc109809662"/>
      <w:bookmarkStart w:id="356" w:name="_Toc178837172"/>
      <w:bookmarkEnd w:id="346"/>
      <w:r w:rsidRPr="003B1B52">
        <w:t>travaux de raccordement au PM</w:t>
      </w:r>
      <w:bookmarkEnd w:id="312"/>
      <w:bookmarkEnd w:id="347"/>
      <w:bookmarkEnd w:id="348"/>
      <w:bookmarkEnd w:id="349"/>
      <w:bookmarkEnd w:id="350"/>
      <w:bookmarkEnd w:id="351"/>
      <w:bookmarkEnd w:id="352"/>
      <w:bookmarkEnd w:id="353"/>
      <w:bookmarkEnd w:id="354"/>
      <w:bookmarkEnd w:id="355"/>
      <w:bookmarkEnd w:id="356"/>
    </w:p>
    <w:p w14:paraId="01370C21" w14:textId="77777777" w:rsidR="007E63C7" w:rsidRPr="003B1B52" w:rsidRDefault="007E63C7" w:rsidP="000A7761">
      <w:pPr>
        <w:pStyle w:val="Titre3"/>
      </w:pPr>
      <w:bookmarkStart w:id="357" w:name="_Toc423516465"/>
      <w:bookmarkStart w:id="358" w:name="_Toc429559051"/>
      <w:bookmarkStart w:id="359" w:name="_Toc109809663"/>
      <w:bookmarkStart w:id="360" w:name="_Toc178837173"/>
      <w:r w:rsidRPr="003B1B52">
        <w:t>informations préalables</w:t>
      </w:r>
      <w:bookmarkEnd w:id="357"/>
      <w:bookmarkEnd w:id="358"/>
      <w:bookmarkEnd w:id="359"/>
      <w:bookmarkEnd w:id="360"/>
    </w:p>
    <w:p w14:paraId="01370C22" w14:textId="09D57F91" w:rsidR="007E63C7" w:rsidRPr="00386026" w:rsidRDefault="007E63C7" w:rsidP="00E27A2B">
      <w:pPr>
        <w:pStyle w:val="Texte"/>
      </w:pPr>
      <w:r w:rsidRPr="00386026">
        <w:t>L’Opérateur notifie à</w:t>
      </w:r>
      <w:r w:rsidR="00960BAD" w:rsidRPr="00386026">
        <w:t xml:space="preserve"> l’Opérateur d’Immeuble</w:t>
      </w:r>
      <w:r w:rsidRPr="00386026">
        <w:t>, la date prévisionnelle de début des travaux de raccordement au PM, au format « </w:t>
      </w:r>
      <w:proofErr w:type="spellStart"/>
      <w:r w:rsidRPr="00386026">
        <w:t>Notif_Interv_Prev</w:t>
      </w:r>
      <w:proofErr w:type="spellEnd"/>
      <w:r w:rsidR="00751892" w:rsidRPr="00386026">
        <w:t xml:space="preserve"> </w:t>
      </w:r>
      <w:r w:rsidRPr="00386026">
        <w:t>»</w:t>
      </w:r>
      <w:r w:rsidR="003C33C7" w:rsidRPr="00386026">
        <w:t xml:space="preserve"> </w:t>
      </w:r>
      <w:r w:rsidRPr="00386026">
        <w:t xml:space="preserve">dans un délai minimum de </w:t>
      </w:r>
      <w:r w:rsidR="00047F16" w:rsidRPr="00386026">
        <w:t xml:space="preserve">2 </w:t>
      </w:r>
      <w:r w:rsidRPr="00386026">
        <w:t>Jours Ouvrés avant la date effective de début des travaux de Raccordement au PM par l'Opérateur.</w:t>
      </w:r>
    </w:p>
    <w:p w14:paraId="01370C23" w14:textId="77777777" w:rsidR="007E63C7" w:rsidRPr="00386026" w:rsidRDefault="007E63C7" w:rsidP="00E27A2B">
      <w:pPr>
        <w:pStyle w:val="Texte"/>
      </w:pPr>
      <w:r w:rsidRPr="00386026">
        <w:t xml:space="preserve">L’Opérateur fait son affaire de l'accès </w:t>
      </w:r>
      <w:r w:rsidR="005D7C9C" w:rsidRPr="00386026">
        <w:t>par</w:t>
      </w:r>
      <w:r w:rsidRPr="00386026">
        <w:t xml:space="preserve"> son personnel et celui de ses Sous-traitants à l’Immeuble FTTH.</w:t>
      </w:r>
    </w:p>
    <w:p w14:paraId="01370C24" w14:textId="7B22855C" w:rsidR="00B66F8B" w:rsidRPr="00386026" w:rsidRDefault="007E63C7" w:rsidP="00E27A2B">
      <w:pPr>
        <w:pStyle w:val="Texte"/>
      </w:pPr>
      <w:r w:rsidRPr="00386026">
        <w:t>Les informations fournies par</w:t>
      </w:r>
      <w:r w:rsidR="00960BAD" w:rsidRPr="00386026">
        <w:t xml:space="preserve"> l’Opérateur d’Immeuble</w:t>
      </w:r>
      <w:r w:rsidR="003C33C7" w:rsidRPr="00386026" w:rsidDel="003C33C7">
        <w:t xml:space="preserve"> </w:t>
      </w:r>
      <w:r w:rsidRPr="00386026">
        <w:t>pour accéder à l’Immeuble FTTH et contacter le Gestionnaire d’Immeuble sont celles dont</w:t>
      </w:r>
      <w:r w:rsidR="00960BAD" w:rsidRPr="00386026">
        <w:t xml:space="preserve"> l’Opérateur d’Immeuble</w:t>
      </w:r>
      <w:r w:rsidR="00EB703D" w:rsidRPr="00386026">
        <w:t xml:space="preserve"> </w:t>
      </w:r>
      <w:r w:rsidRPr="00386026">
        <w:t xml:space="preserve">a connaissance. </w:t>
      </w:r>
    </w:p>
    <w:p w14:paraId="01370C25" w14:textId="76630F9B" w:rsidR="007E63C7" w:rsidRPr="00386026" w:rsidRDefault="00A95B04" w:rsidP="00E27A2B">
      <w:pPr>
        <w:pStyle w:val="Texte"/>
      </w:pPr>
      <w:r w:rsidRPr="00386026">
        <w:t>L’Opérateur d’Immeuble</w:t>
      </w:r>
      <w:r w:rsidR="00EB703D" w:rsidRPr="00386026">
        <w:t xml:space="preserve"> </w:t>
      </w:r>
      <w:r w:rsidR="007E63C7" w:rsidRPr="00386026">
        <w:t xml:space="preserve">ne peut être tenue pour responsable de tout retard lié à l'accès à l’Immeuble FTTH par l’Opérateur. </w:t>
      </w:r>
    </w:p>
    <w:p w14:paraId="0020A969" w14:textId="77777777" w:rsidR="002E7433" w:rsidRPr="003B1B52" w:rsidRDefault="002E7433" w:rsidP="00E27A2B">
      <w:pPr>
        <w:pStyle w:val="Texte"/>
      </w:pPr>
    </w:p>
    <w:p w14:paraId="01370C27" w14:textId="77777777" w:rsidR="007E63C7" w:rsidRPr="003B1B52" w:rsidRDefault="008170A0" w:rsidP="000A7761">
      <w:pPr>
        <w:pStyle w:val="Titre3"/>
      </w:pPr>
      <w:bookmarkStart w:id="361" w:name="_Toc423516466"/>
      <w:bookmarkStart w:id="362" w:name="_Toc429559052"/>
      <w:bookmarkStart w:id="363" w:name="_Toc109809664"/>
      <w:bookmarkStart w:id="364" w:name="_Toc178837174"/>
      <w:r w:rsidRPr="003B1B52">
        <w:t xml:space="preserve">modalités </w:t>
      </w:r>
      <w:r w:rsidR="007E63C7" w:rsidRPr="003B1B52">
        <w:t>de raccordement au PM</w:t>
      </w:r>
      <w:bookmarkEnd w:id="361"/>
      <w:bookmarkEnd w:id="362"/>
      <w:bookmarkEnd w:id="363"/>
      <w:bookmarkEnd w:id="364"/>
    </w:p>
    <w:p w14:paraId="01370C28" w14:textId="1B32656F" w:rsidR="007E63C7" w:rsidRPr="00386026" w:rsidRDefault="007E63C7" w:rsidP="00E27A2B">
      <w:pPr>
        <w:pStyle w:val="Texte"/>
      </w:pPr>
      <w:r w:rsidRPr="00386026">
        <w:t>L'Opérateur n'est autorisé à démonter aucun des matériels déjà installés dans le P</w:t>
      </w:r>
      <w:r w:rsidR="0078284D" w:rsidRPr="00386026">
        <w:t>M</w:t>
      </w:r>
      <w:r w:rsidRPr="00386026">
        <w:t xml:space="preserve"> par d'autres opérateurs</w:t>
      </w:r>
      <w:r w:rsidR="002A1005" w:rsidRPr="00386026">
        <w:t xml:space="preserve"> ou par l’Opérateur d’Immeuble</w:t>
      </w:r>
      <w:r w:rsidRPr="00386026">
        <w:t>.</w:t>
      </w:r>
    </w:p>
    <w:p w14:paraId="01370C29" w14:textId="4C399B02" w:rsidR="00650707" w:rsidRPr="00386026" w:rsidRDefault="005640F8" w:rsidP="00E27A2B">
      <w:pPr>
        <w:pStyle w:val="Texte"/>
      </w:pPr>
      <w:r w:rsidRPr="00386026">
        <w:t>L</w:t>
      </w:r>
      <w:r w:rsidR="00650707" w:rsidRPr="00386026">
        <w:t>’O</w:t>
      </w:r>
      <w:r w:rsidRPr="00386026">
        <w:t>pérateur</w:t>
      </w:r>
      <w:r w:rsidR="00650707" w:rsidRPr="00386026">
        <w:t xml:space="preserve"> fait son affaire personnelle de l’obtention des autorisations nécessaires au raccordement de son réseau </w:t>
      </w:r>
      <w:r w:rsidRPr="00386026">
        <w:t xml:space="preserve">au PM </w:t>
      </w:r>
      <w:r w:rsidR="00650707" w:rsidRPr="00386026">
        <w:t>par toute voie (</w:t>
      </w:r>
      <w:r w:rsidRPr="00386026">
        <w:t>nouveaux chemins de câble, travaux de percement ou de génie civil</w:t>
      </w:r>
      <w:r w:rsidR="008B0E1B" w:rsidRPr="00386026">
        <w:t>,</w:t>
      </w:r>
      <w:r w:rsidR="007552B0" w:rsidRPr="00386026">
        <w:t xml:space="preserve"> etc.</w:t>
      </w:r>
      <w:r w:rsidR="00650707" w:rsidRPr="00386026">
        <w:t>) ou moyen autre que ceux communiqués par</w:t>
      </w:r>
      <w:r w:rsidR="00960BAD" w:rsidRPr="00386026">
        <w:t xml:space="preserve"> l’Opérateur d’Immeuble</w:t>
      </w:r>
      <w:r w:rsidR="00650707" w:rsidRPr="00386026">
        <w:t>.</w:t>
      </w:r>
    </w:p>
    <w:p w14:paraId="01370C2A" w14:textId="77777777" w:rsidR="007E63C7" w:rsidRPr="00386026" w:rsidRDefault="007E63C7" w:rsidP="00E27A2B">
      <w:pPr>
        <w:pStyle w:val="Texte"/>
      </w:pPr>
      <w:r w:rsidRPr="00386026">
        <w:t xml:space="preserve">Le cas échéant, les Équipements actifs installés par l’Opérateur devront se conformer aux normes de référence applicables notamment en matière d’environnement, de bruit, d’alimentation électrique, telles que décrites dans les STAS. </w:t>
      </w:r>
    </w:p>
    <w:p w14:paraId="01370C2B" w14:textId="6ADE29F8" w:rsidR="007E63C7" w:rsidRPr="00386026" w:rsidRDefault="007E63C7" w:rsidP="00E27A2B">
      <w:pPr>
        <w:pStyle w:val="Texte"/>
      </w:pPr>
      <w:r w:rsidRPr="00386026">
        <w:t>Le résultat des vérifications et mesures requises conformément aux STAS, pour toute installation d’Equipement actif</w:t>
      </w:r>
      <w:r w:rsidR="00A477B2" w:rsidRPr="00386026">
        <w:t xml:space="preserve"> </w:t>
      </w:r>
      <w:r w:rsidRPr="00386026">
        <w:t>est transmis à</w:t>
      </w:r>
      <w:r w:rsidR="00960BAD" w:rsidRPr="00386026">
        <w:t xml:space="preserve"> l’Opérateur d’Immeuble</w:t>
      </w:r>
      <w:r w:rsidR="00EB703D" w:rsidRPr="00386026">
        <w:t xml:space="preserve"> </w:t>
      </w:r>
      <w:r w:rsidRPr="00386026">
        <w:t xml:space="preserve">par l’Opérateur selon les modalités de </w:t>
      </w:r>
      <w:r w:rsidR="00853627" w:rsidRPr="00386026">
        <w:t>l’article « information en fin de travaux »</w:t>
      </w:r>
      <w:r w:rsidRPr="00386026">
        <w:t>.</w:t>
      </w:r>
    </w:p>
    <w:p w14:paraId="01370C2C" w14:textId="20324EED" w:rsidR="007E63C7" w:rsidRPr="00386026" w:rsidRDefault="007E63C7" w:rsidP="00E27A2B">
      <w:pPr>
        <w:pStyle w:val="Texte"/>
      </w:pPr>
      <w:r w:rsidRPr="00386026">
        <w:t xml:space="preserve">Toute modification des </w:t>
      </w:r>
      <w:r w:rsidR="0052602D" w:rsidRPr="00386026">
        <w:t>E</w:t>
      </w:r>
      <w:r w:rsidRPr="00386026">
        <w:t xml:space="preserve">quipements </w:t>
      </w:r>
      <w:r w:rsidR="0052602D" w:rsidRPr="00386026">
        <w:t xml:space="preserve">actifs </w:t>
      </w:r>
      <w:r w:rsidRPr="00386026">
        <w:t>installés par l’Opérateur doit faire l’objet de nouvelles vérifications et mesures et le résultat doit être transmis à</w:t>
      </w:r>
      <w:r w:rsidR="00960BAD" w:rsidRPr="00386026">
        <w:t xml:space="preserve"> l’Opérateur d’Immeuble</w:t>
      </w:r>
      <w:r w:rsidR="00EB703D" w:rsidRPr="00386026">
        <w:t xml:space="preserve"> </w:t>
      </w:r>
      <w:r w:rsidRPr="00386026">
        <w:t>selon les mêmes modalités.</w:t>
      </w:r>
      <w:r w:rsidR="0052602D" w:rsidRPr="00386026">
        <w:t xml:space="preserve"> </w:t>
      </w:r>
      <w:r w:rsidRPr="00386026">
        <w:t>En cas de non-conformité l’Opérateur procède aux opérations de mise en conformité dans le mois qui suit et s’interdit de mettre en service ces équipements tant qu’il n’a pas fourni à</w:t>
      </w:r>
      <w:r w:rsidR="00960BAD" w:rsidRPr="00386026">
        <w:t xml:space="preserve"> l’Opérateur d’Immeuble</w:t>
      </w:r>
      <w:r w:rsidR="00EB703D" w:rsidRPr="00386026">
        <w:t xml:space="preserve"> </w:t>
      </w:r>
      <w:r w:rsidRPr="00386026">
        <w:t>la preuve de leur mise aux normes.</w:t>
      </w:r>
    </w:p>
    <w:p w14:paraId="01370C2D" w14:textId="77777777" w:rsidR="007E63C7" w:rsidRPr="00386026" w:rsidRDefault="007E63C7" w:rsidP="00E27A2B">
      <w:pPr>
        <w:pStyle w:val="Texte"/>
      </w:pPr>
      <w:r w:rsidRPr="00386026">
        <w:t>L’Opérateur s’engage à :</w:t>
      </w:r>
    </w:p>
    <w:p w14:paraId="01370C2E"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r w:rsidRPr="003B1B52">
        <w:rPr>
          <w:rFonts w:cs="HelveticaNeueLT Arabic 55 Roman"/>
        </w:rPr>
        <w:t>n</w:t>
      </w:r>
      <w:r w:rsidRPr="003B1B52">
        <w:rPr>
          <w:rFonts w:cs="HelveticaNeueLT Arabic 55 Roman"/>
          <w:szCs w:val="20"/>
        </w:rPr>
        <w:t xml:space="preserve">e pas stocker </w:t>
      </w:r>
      <w:r w:rsidRPr="003B1B52">
        <w:rPr>
          <w:rFonts w:cs="HelveticaNeueLT Arabic 55 Roman"/>
        </w:rPr>
        <w:t xml:space="preserve">de matériel en dehors des Emplacements mis à disposition, </w:t>
      </w:r>
    </w:p>
    <w:p w14:paraId="01370C2F" w14:textId="77777777" w:rsidR="007E63C7" w:rsidRPr="003B1B52" w:rsidRDefault="007E63C7" w:rsidP="00884EAA">
      <w:pPr>
        <w:numPr>
          <w:ilvl w:val="0"/>
          <w:numId w:val="19"/>
        </w:numPr>
        <w:tabs>
          <w:tab w:val="clear" w:pos="720"/>
          <w:tab w:val="num" w:pos="1140"/>
        </w:tabs>
        <w:spacing w:before="120"/>
        <w:ind w:left="1140"/>
        <w:jc w:val="both"/>
        <w:rPr>
          <w:rFonts w:cs="HelveticaNeueLT Arabic 55 Roman"/>
        </w:rPr>
      </w:pPr>
      <w:r w:rsidRPr="003B1B52">
        <w:rPr>
          <w:rFonts w:cs="HelveticaNeueLT Arabic 55 Roman"/>
        </w:rPr>
        <w:t>enlever ses déchets divers immédiatement après toute opération d’installation, d’extension, de désinstallation ou d’exploitation,</w:t>
      </w:r>
    </w:p>
    <w:p w14:paraId="01370C31" w14:textId="24F71998" w:rsidR="007E63C7" w:rsidRPr="003B1B52" w:rsidRDefault="007E63C7" w:rsidP="00A944E5">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rPr>
        <w:t>ne pas modifier quelque équipement que ce soit qui ne lui appartiendrait pas.</w:t>
      </w:r>
    </w:p>
    <w:p w14:paraId="074DDF30" w14:textId="71427181" w:rsidR="00B600BE" w:rsidRPr="003B1B52" w:rsidRDefault="00B600BE">
      <w:pPr>
        <w:rPr>
          <w:rFonts w:cs="HelveticaNeueLT Arabic 55 Roman"/>
          <w:b/>
          <w:bCs/>
          <w:iCs/>
          <w:color w:val="000000"/>
          <w:sz w:val="24"/>
          <w:szCs w:val="28"/>
        </w:rPr>
      </w:pPr>
      <w:bookmarkStart w:id="365" w:name="_Toc423516467"/>
      <w:bookmarkStart w:id="366" w:name="_Toc429559053"/>
      <w:bookmarkStart w:id="367" w:name="_Ref431467751"/>
    </w:p>
    <w:p w14:paraId="01370C32" w14:textId="1A9CAAB7" w:rsidR="007E63C7" w:rsidRPr="003B1B52" w:rsidRDefault="007E63C7" w:rsidP="000A7761">
      <w:pPr>
        <w:pStyle w:val="Titre3"/>
      </w:pPr>
      <w:bookmarkStart w:id="368" w:name="_Toc109809665"/>
      <w:bookmarkStart w:id="369" w:name="_Toc178837175"/>
      <w:r w:rsidRPr="003B1B52">
        <w:t>difficultés d</w:t>
      </w:r>
      <w:r w:rsidR="00F818D1" w:rsidRPr="003B1B52">
        <w:t>e raccordement au PM</w:t>
      </w:r>
      <w:bookmarkEnd w:id="365"/>
      <w:bookmarkEnd w:id="366"/>
      <w:bookmarkEnd w:id="367"/>
      <w:bookmarkEnd w:id="368"/>
      <w:bookmarkEnd w:id="369"/>
    </w:p>
    <w:p w14:paraId="01370C34" w14:textId="77777777" w:rsidR="00F818D1" w:rsidRPr="003B1B52" w:rsidRDefault="00E2234F" w:rsidP="00633777">
      <w:pPr>
        <w:pStyle w:val="Normal3"/>
      </w:pPr>
      <w:r w:rsidRPr="003B1B52">
        <w:t>5.9.3.1 dépôt des signalisations</w:t>
      </w:r>
    </w:p>
    <w:p w14:paraId="01370C35" w14:textId="45FCC340" w:rsidR="007E63C7" w:rsidRPr="00386026" w:rsidRDefault="007E63C7" w:rsidP="00E27A2B">
      <w:pPr>
        <w:pStyle w:val="Texte"/>
      </w:pPr>
      <w:r w:rsidRPr="00386026">
        <w:t>Dans le cas où pour se raccorder</w:t>
      </w:r>
      <w:r w:rsidR="00A477B2" w:rsidRPr="00386026">
        <w:t xml:space="preserve"> </w:t>
      </w:r>
      <w:r w:rsidRPr="00386026">
        <w:t>au PM, l’Opérateur rencontre des difficultés liées à l’ingénierie ou d</w:t>
      </w:r>
      <w:r w:rsidR="003C33C7" w:rsidRPr="00386026">
        <w:t>’autr</w:t>
      </w:r>
      <w:r w:rsidRPr="00386026">
        <w:t>es difficultés</w:t>
      </w:r>
      <w:r w:rsidR="003C33C7" w:rsidRPr="00386026">
        <w:t xml:space="preserve">, </w:t>
      </w:r>
      <w:r w:rsidRPr="00386026">
        <w:t>l’Opérateur transmet à</w:t>
      </w:r>
      <w:r w:rsidR="00960BAD" w:rsidRPr="00386026">
        <w:t xml:space="preserve"> l’Opérateur d’Immeuble</w:t>
      </w:r>
      <w:r w:rsidR="00EB703D" w:rsidRPr="00386026">
        <w:t xml:space="preserve"> </w:t>
      </w:r>
      <w:r w:rsidRPr="00386026">
        <w:t>une signalisation de « dysfonctionnement » afin qu</w:t>
      </w:r>
      <w:r w:rsidR="003C33C7" w:rsidRPr="00386026">
        <w:t>e</w:t>
      </w:r>
      <w:r w:rsidR="00960BAD" w:rsidRPr="00386026">
        <w:t xml:space="preserve"> l’Opérateur d’Immeuble</w:t>
      </w:r>
      <w:r w:rsidR="00EB703D" w:rsidRPr="00386026">
        <w:t xml:space="preserve"> </w:t>
      </w:r>
      <w:r w:rsidRPr="00386026">
        <w:t xml:space="preserve">fasse ses meilleurs efforts pour débloquer la situation. </w:t>
      </w:r>
    </w:p>
    <w:p w14:paraId="01370C36" w14:textId="77777777" w:rsidR="007E63C7" w:rsidRPr="00386026" w:rsidRDefault="007E63C7" w:rsidP="00E27A2B">
      <w:pPr>
        <w:pStyle w:val="Texte"/>
      </w:pPr>
      <w:r w:rsidRPr="00386026">
        <w:t xml:space="preserve">L’Opérateur transmet les signalisations de dysfonctionnement par e-SAV. </w:t>
      </w:r>
    </w:p>
    <w:p w14:paraId="01370C37" w14:textId="69AC7AA0" w:rsidR="007E63C7" w:rsidRPr="00386026" w:rsidRDefault="007E63C7" w:rsidP="00E27A2B">
      <w:pPr>
        <w:pStyle w:val="Texte"/>
      </w:pPr>
      <w:r w:rsidRPr="00386026">
        <w:lastRenderedPageBreak/>
        <w:t>L’Opérateur dépose une signalisation par référence PM. Les types de signalisation</w:t>
      </w:r>
      <w:r w:rsidR="00A477B2" w:rsidRPr="00386026">
        <w:t xml:space="preserve"> </w:t>
      </w:r>
      <w:r w:rsidRPr="00386026">
        <w:t>à utiliser pour les dysfonctionnements sont ceux indiqués à la rubrique « Anomalies-Dysfonctionnements</w:t>
      </w:r>
      <w:r w:rsidR="009346A4" w:rsidRPr="00386026">
        <w:t xml:space="preserve"> </w:t>
      </w:r>
      <w:r w:rsidRPr="00386026">
        <w:t xml:space="preserve">» de l’annexe </w:t>
      </w:r>
      <w:r w:rsidR="00BF5F54" w:rsidRPr="00386026">
        <w:t>« flux d’échanges inter-opérateurs » (</w:t>
      </w:r>
      <w:r w:rsidRPr="00386026">
        <w:t>8a</w:t>
      </w:r>
      <w:r w:rsidR="00BF5F54" w:rsidRPr="00386026">
        <w:t>)</w:t>
      </w:r>
      <w:r w:rsidR="000D6D58" w:rsidRPr="00386026">
        <w:t xml:space="preserve"> des Conditions Générales</w:t>
      </w:r>
      <w:r w:rsidRPr="00386026">
        <w:t xml:space="preserve">. </w:t>
      </w:r>
    </w:p>
    <w:p w14:paraId="01370C38" w14:textId="77777777" w:rsidR="00E91823" w:rsidRPr="00386026" w:rsidRDefault="007E63C7" w:rsidP="00E27A2B">
      <w:pPr>
        <w:pStyle w:val="Texte"/>
      </w:pPr>
      <w:r w:rsidRPr="00386026">
        <w:t>L’Opérateur doit indiquer dans le champ « nature initiale », la sous-catégorie conformément aux sous-catégories de dysfonctionnement indiquées dans la même rubrique.</w:t>
      </w:r>
      <w:r w:rsidR="00A477B2" w:rsidRPr="00386026">
        <w:t xml:space="preserve"> </w:t>
      </w:r>
    </w:p>
    <w:p w14:paraId="01370C39" w14:textId="1F5FCBE6" w:rsidR="007E63C7" w:rsidRPr="00386026" w:rsidRDefault="007E63C7" w:rsidP="00E27A2B">
      <w:pPr>
        <w:pStyle w:val="Texte"/>
      </w:pPr>
      <w:r w:rsidRPr="00386026">
        <w:t xml:space="preserve">En cas d'indisponibilité d'e-SAV, l'Opérateur transmet les signalisations de dysfonctionnement par courrier électronique </w:t>
      </w:r>
      <w:r w:rsidR="00912624" w:rsidRPr="00386026">
        <w:t>à l’« Interlocuteur désigné par</w:t>
      </w:r>
      <w:r w:rsidR="00960BAD" w:rsidRPr="00386026">
        <w:t xml:space="preserve"> l’Opérateur d’Immeuble</w:t>
      </w:r>
      <w:r w:rsidR="00EB703D" w:rsidRPr="00386026">
        <w:t xml:space="preserve"> </w:t>
      </w:r>
      <w:r w:rsidR="00912624" w:rsidRPr="00386026">
        <w:t>pour la gestion des dysfonctionnements</w:t>
      </w:r>
      <w:r w:rsidR="00A477B2" w:rsidRPr="00386026">
        <w:t xml:space="preserve"> </w:t>
      </w:r>
      <w:r w:rsidR="00912624" w:rsidRPr="00386026">
        <w:t>indiqué</w:t>
      </w:r>
      <w:r w:rsidRPr="00386026">
        <w:t xml:space="preserve"> à l'annexe « </w:t>
      </w:r>
      <w:r w:rsidR="00C84E79" w:rsidRPr="00386026">
        <w:t>contacts</w:t>
      </w:r>
      <w:r w:rsidRPr="00386026">
        <w:t> »</w:t>
      </w:r>
      <w:r w:rsidR="000D6D58" w:rsidRPr="00386026">
        <w:t xml:space="preserve"> des Conditions Générales</w:t>
      </w:r>
      <w:r w:rsidR="006920F7" w:rsidRPr="00386026">
        <w:t>.</w:t>
      </w:r>
      <w:r w:rsidRPr="00386026">
        <w:t xml:space="preserve"> L’Opérateur respecte alors le format « Anomalies-Dysfonctionnements» de </w:t>
      </w:r>
      <w:r w:rsidR="00BF5F54" w:rsidRPr="00386026">
        <w:t>l’annexe « flux d’échanges inter-opérateurs » (</w:t>
      </w:r>
      <w:r w:rsidRPr="00386026">
        <w:t>8a</w:t>
      </w:r>
      <w:r w:rsidR="00BF5F54" w:rsidRPr="00386026">
        <w:t>)</w:t>
      </w:r>
      <w:r w:rsidR="000D6D58" w:rsidRPr="00386026">
        <w:t xml:space="preserve"> des Conditions Générales</w:t>
      </w:r>
      <w:r w:rsidRPr="00386026">
        <w:t xml:space="preserve">. </w:t>
      </w:r>
    </w:p>
    <w:p w14:paraId="11CFF966" w14:textId="77777777" w:rsidR="00DA000C" w:rsidRPr="003B1B52" w:rsidRDefault="00DA000C" w:rsidP="00F07830">
      <w:pPr>
        <w:spacing w:before="120"/>
        <w:ind w:left="420"/>
        <w:jc w:val="both"/>
        <w:rPr>
          <w:rFonts w:cs="HelveticaNeueLT Arabic 55 Roman"/>
          <w:szCs w:val="20"/>
        </w:rPr>
      </w:pPr>
    </w:p>
    <w:p w14:paraId="01370C3B" w14:textId="77777777" w:rsidR="00F818D1" w:rsidRPr="003B1B52" w:rsidRDefault="00E2234F" w:rsidP="00DA000C">
      <w:pPr>
        <w:pStyle w:val="Normal3"/>
      </w:pPr>
      <w:r w:rsidRPr="003B1B52">
        <w:t xml:space="preserve">5.9.3.2 </w:t>
      </w:r>
      <w:r w:rsidR="00EE64FD" w:rsidRPr="003B1B52">
        <w:t>t</w:t>
      </w:r>
      <w:r w:rsidRPr="003B1B52">
        <w:t>raitement et suivi des signalisations</w:t>
      </w:r>
    </w:p>
    <w:p w14:paraId="01370C3C" w14:textId="0C5C20C4"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accuse réception de la signalisation</w:t>
      </w:r>
      <w:r w:rsidR="00A477B2" w:rsidRPr="003B1B52">
        <w:rPr>
          <w:rFonts w:cs="HelveticaNeueLT Arabic 55 Roman"/>
          <w:szCs w:val="20"/>
        </w:rPr>
        <w:t xml:space="preserve"> </w:t>
      </w:r>
      <w:r w:rsidR="007E63C7" w:rsidRPr="003B1B52">
        <w:rPr>
          <w:rFonts w:cs="HelveticaNeueLT Arabic 55 Roman"/>
          <w:szCs w:val="20"/>
        </w:rPr>
        <w:t xml:space="preserve">dans les </w:t>
      </w:r>
      <w:r w:rsidR="00385445"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3D" w14:textId="4561B1EE"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rejette toute signalisation ne correspondant pas à un dysfonctionnement et en informe l’Opérateur en précisant le motif. La signalisation est alors définitivement clôturée.</w:t>
      </w:r>
    </w:p>
    <w:p w14:paraId="01370C3E" w14:textId="57862A95" w:rsidR="007E63C7" w:rsidRDefault="007E63C7" w:rsidP="006E18AF">
      <w:pPr>
        <w:spacing w:before="120"/>
        <w:jc w:val="both"/>
        <w:rPr>
          <w:rFonts w:cs="HelveticaNeueLT Arabic 55 Roman"/>
          <w:szCs w:val="20"/>
        </w:rPr>
      </w:pPr>
      <w:r w:rsidRPr="003B1B52">
        <w:rPr>
          <w:rFonts w:cs="HelveticaNeueLT Arabic 55 Roman"/>
          <w:szCs w:val="20"/>
        </w:rPr>
        <w:t>Suite à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l’Opérateur dispose alors de 7 jours calendaires pour contester la résolution et la clôture. En l’absence de contestation de l’Opérateur dans ce délai, la signalisation est définitivement clôturée.</w:t>
      </w:r>
    </w:p>
    <w:p w14:paraId="4CE9A750" w14:textId="77777777" w:rsidR="002E7433" w:rsidRPr="003B1B52" w:rsidRDefault="002E7433" w:rsidP="000A7761">
      <w:pPr>
        <w:jc w:val="both"/>
        <w:rPr>
          <w:rFonts w:cs="HelveticaNeueLT Arabic 55 Roman"/>
          <w:szCs w:val="20"/>
        </w:rPr>
      </w:pPr>
    </w:p>
    <w:p w14:paraId="40ECF9CE" w14:textId="543BDB28" w:rsidR="007C2977" w:rsidRDefault="007C2977" w:rsidP="000A7761">
      <w:pPr>
        <w:pStyle w:val="Titre3"/>
      </w:pPr>
      <w:bookmarkStart w:id="370" w:name="_Toc109809666"/>
      <w:bookmarkStart w:id="371" w:name="_Toc178837176"/>
      <w:r w:rsidRPr="003B1B52">
        <w:t>sans objet</w:t>
      </w:r>
      <w:bookmarkEnd w:id="370"/>
      <w:bookmarkEnd w:id="371"/>
    </w:p>
    <w:p w14:paraId="5B6FEEBF" w14:textId="77777777" w:rsidR="000A7761" w:rsidRPr="000A7761" w:rsidRDefault="000A7761" w:rsidP="000A7761">
      <w:pPr>
        <w:pStyle w:val="Texte"/>
      </w:pPr>
    </w:p>
    <w:p w14:paraId="01370C41" w14:textId="371E245E" w:rsidR="007E63C7" w:rsidRPr="003B1B52" w:rsidRDefault="00C402FC" w:rsidP="000A7761">
      <w:pPr>
        <w:pStyle w:val="Titre3"/>
      </w:pPr>
      <w:bookmarkStart w:id="372" w:name="_Ref419476874"/>
      <w:bookmarkStart w:id="373" w:name="_Toc423516468"/>
      <w:bookmarkStart w:id="374" w:name="_Toc429559054"/>
      <w:bookmarkStart w:id="375" w:name="_Toc109809667"/>
      <w:bookmarkStart w:id="376" w:name="_Toc178837177"/>
      <w:r w:rsidRPr="003B1B52">
        <w:t>information en fin de travaux</w:t>
      </w:r>
      <w:bookmarkEnd w:id="372"/>
      <w:bookmarkEnd w:id="373"/>
      <w:bookmarkEnd w:id="374"/>
      <w:bookmarkEnd w:id="375"/>
      <w:bookmarkEnd w:id="376"/>
    </w:p>
    <w:p w14:paraId="01370C42" w14:textId="4E72C7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les </w:t>
      </w:r>
      <w:r w:rsidR="00047F16" w:rsidRPr="003B1B52">
        <w:rPr>
          <w:rFonts w:cs="HelveticaNeueLT Arabic 55 Roman"/>
          <w:szCs w:val="20"/>
        </w:rPr>
        <w:t>15 J</w:t>
      </w:r>
      <w:r w:rsidRPr="003B1B52">
        <w:rPr>
          <w:rFonts w:cs="HelveticaNeueLT Arabic 55 Roman"/>
          <w:szCs w:val="20"/>
        </w:rPr>
        <w:t xml:space="preserve">ours </w:t>
      </w:r>
      <w:r w:rsidR="00047F16" w:rsidRPr="003B1B52">
        <w:rPr>
          <w:rFonts w:cs="HelveticaNeueLT Arabic 55 Roman"/>
          <w:szCs w:val="20"/>
        </w:rPr>
        <w:t xml:space="preserve">Ouvrés </w:t>
      </w:r>
      <w:r w:rsidRPr="003B1B52">
        <w:rPr>
          <w:rFonts w:cs="HelveticaNeueLT Arabic 55 Roman"/>
          <w:szCs w:val="20"/>
        </w:rPr>
        <w:t>après le début des travaux, l’Opérateur doit envoyer à</w:t>
      </w:r>
      <w:r w:rsidR="00960BAD" w:rsidRPr="003B1B52">
        <w:rPr>
          <w:rFonts w:cs="HelveticaNeueLT Arabic 55 Roman"/>
          <w:szCs w:val="20"/>
        </w:rPr>
        <w:t xml:space="preserve"> l’Opérateur d’Immeuble</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une notification de fin de travaux de Raccordement au PM, au format</w:t>
      </w:r>
      <w:r w:rsidR="00E137DD" w:rsidRPr="003B1B52">
        <w:rPr>
          <w:rFonts w:cs="HelveticaNeueLT Arabic 55 Roman"/>
          <w:szCs w:val="20"/>
        </w:rPr>
        <w:t xml:space="preserve"> </w:t>
      </w:r>
      <w:r w:rsidRPr="003B1B52">
        <w:rPr>
          <w:rFonts w:cs="HelveticaNeueLT Arabic 55 Roman"/>
          <w:szCs w:val="20"/>
        </w:rPr>
        <w:t>«</w:t>
      </w:r>
      <w:r w:rsidRPr="003B1B52">
        <w:rPr>
          <w:rFonts w:cs="Calibri"/>
          <w:szCs w:val="20"/>
        </w:rPr>
        <w:t> </w:t>
      </w:r>
      <w:proofErr w:type="spellStart"/>
      <w:r w:rsidRPr="003B1B52">
        <w:rPr>
          <w:rFonts w:cs="HelveticaNeueLT Arabic 55 Roman"/>
          <w:szCs w:val="20"/>
        </w:rPr>
        <w:t>Notif_Adduction</w:t>
      </w:r>
      <w:proofErr w:type="spellEnd"/>
      <w:r w:rsidRPr="003B1B52">
        <w:rPr>
          <w:rFonts w:cs="Calibri"/>
          <w:szCs w:val="20"/>
        </w:rPr>
        <w:t> </w:t>
      </w:r>
      <w:r w:rsidRPr="003B1B52">
        <w:rPr>
          <w:rFonts w:cs="HelveticaNeueLT Arabic 55 Roman"/>
          <w:szCs w:val="20"/>
        </w:rPr>
        <w:t>» avec</w:t>
      </w:r>
      <w:r w:rsidRPr="003B1B52">
        <w:rPr>
          <w:rFonts w:cs="Calibri"/>
          <w:szCs w:val="20"/>
        </w:rPr>
        <w:t> </w:t>
      </w:r>
      <w:r w:rsidRPr="003B1B52">
        <w:rPr>
          <w:rFonts w:cs="HelveticaNeueLT Arabic 55 Roman"/>
          <w:szCs w:val="20"/>
        </w:rPr>
        <w:t>:</w:t>
      </w:r>
    </w:p>
    <w:p w14:paraId="01370C43" w14:textId="012159B3"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szCs w:val="20"/>
        </w:rPr>
        <w:t>le fichier «</w:t>
      </w:r>
      <w:r w:rsidRPr="003B1B52">
        <w:rPr>
          <w:rFonts w:cs="Calibri"/>
          <w:szCs w:val="20"/>
        </w:rPr>
        <w:t> </w:t>
      </w:r>
      <w:proofErr w:type="spellStart"/>
      <w:r w:rsidRPr="003B1B52">
        <w:rPr>
          <w:rFonts w:cs="HelveticaNeueLT Arabic 55 Roman"/>
          <w:szCs w:val="20"/>
        </w:rPr>
        <w:t>PlanMAD</w:t>
      </w:r>
      <w:proofErr w:type="spellEnd"/>
      <w:r w:rsidRPr="003B1B52">
        <w:rPr>
          <w:rFonts w:cs="Calibri"/>
          <w:szCs w:val="20"/>
        </w:rPr>
        <w:t> </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fourni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lors de la mise à disposition du PM, mis à jour avec</w:t>
      </w:r>
      <w:r w:rsidRPr="003B1B52">
        <w:rPr>
          <w:rFonts w:cs="Calibri"/>
          <w:szCs w:val="20"/>
        </w:rPr>
        <w:t> </w:t>
      </w:r>
      <w:r w:rsidRPr="003B1B52">
        <w:rPr>
          <w:rFonts w:cs="HelveticaNeueLT Arabic 55 Roman"/>
          <w:szCs w:val="20"/>
        </w:rPr>
        <w:t>:</w:t>
      </w:r>
    </w:p>
    <w:p w14:paraId="01370C44" w14:textId="77777777" w:rsidR="007E63C7" w:rsidRPr="003B1B52" w:rsidRDefault="007E63C7" w:rsidP="00E27A2B">
      <w:pPr>
        <w:pStyle w:val="Textecourant"/>
        <w:numPr>
          <w:ilvl w:val="0"/>
          <w:numId w:val="22"/>
        </w:numPr>
      </w:pPr>
      <w:r w:rsidRPr="003B1B52">
        <w:t>une photographie du P</w:t>
      </w:r>
      <w:r w:rsidR="0078284D" w:rsidRPr="003B1B52">
        <w:t>M</w:t>
      </w:r>
      <w:r w:rsidRPr="003B1B52">
        <w:t xml:space="preserve"> indiquant l’emplacement utilisé par l’Opérateur et </w:t>
      </w:r>
      <w:r w:rsidR="005D7C9C" w:rsidRPr="003B1B52">
        <w:t xml:space="preserve">faisant apparaitre </w:t>
      </w:r>
      <w:r w:rsidRPr="003B1B52">
        <w:t>le matériel installé,</w:t>
      </w:r>
    </w:p>
    <w:p w14:paraId="01370C46" w14:textId="77777777" w:rsidR="007E63C7" w:rsidRPr="003B1B52" w:rsidRDefault="007E63C7" w:rsidP="00620BB2">
      <w:pPr>
        <w:numPr>
          <w:ilvl w:val="0"/>
          <w:numId w:val="19"/>
        </w:numPr>
        <w:tabs>
          <w:tab w:val="clear" w:pos="720"/>
          <w:tab w:val="num" w:pos="1140"/>
        </w:tabs>
        <w:spacing w:before="120"/>
        <w:ind w:left="1140"/>
        <w:jc w:val="both"/>
        <w:rPr>
          <w:rFonts w:cs="HelveticaNeueLT Arabic 55 Roman"/>
          <w:szCs w:val="20"/>
        </w:rPr>
      </w:pPr>
      <w:r w:rsidRPr="003B1B52">
        <w:rPr>
          <w:rFonts w:cs="HelveticaNeueLT Arabic 55 Roman"/>
          <w:szCs w:val="20"/>
        </w:rPr>
        <w:t>le cas échéant, une fiche technique décrivant les Équipements actifs que l’Opérateur a installés dans son Emplacement et le résultat des vérifications et mesures indiquant le respect des normes en vigueur.</w:t>
      </w:r>
    </w:p>
    <w:p w14:paraId="76A5AAB3" w14:textId="77777777" w:rsidR="004837DE" w:rsidRDefault="004837DE" w:rsidP="006E18AF">
      <w:pPr>
        <w:spacing w:before="120"/>
        <w:jc w:val="both"/>
        <w:rPr>
          <w:rFonts w:cs="HelveticaNeueLT Arabic 55 Roman"/>
          <w:szCs w:val="20"/>
        </w:rPr>
      </w:pPr>
    </w:p>
    <w:p w14:paraId="01370C47" w14:textId="354D6EF0" w:rsidR="007E63C7" w:rsidRPr="003B1B52" w:rsidRDefault="007E63C7" w:rsidP="006E18AF">
      <w:pPr>
        <w:spacing w:before="120"/>
        <w:jc w:val="both"/>
        <w:rPr>
          <w:rFonts w:cs="HelveticaNeueLT Arabic 55 Roman"/>
          <w:szCs w:val="20"/>
        </w:rPr>
      </w:pPr>
      <w:r w:rsidRPr="003B1B52">
        <w:rPr>
          <w:rFonts w:cs="HelveticaNeueLT Arabic 55 Roman"/>
          <w:szCs w:val="20"/>
        </w:rPr>
        <w:t>La taille des fichiers d’échange contenant des plans ou des photographies ne doit pas excéder la taille de 10 Méga-octets.</w:t>
      </w:r>
    </w:p>
    <w:p w14:paraId="01370C48" w14:textId="5E83E11D" w:rsidR="007E63C7" w:rsidRDefault="007E63C7" w:rsidP="006E18AF">
      <w:pPr>
        <w:spacing w:before="120"/>
        <w:jc w:val="both"/>
        <w:rPr>
          <w:rFonts w:cs="HelveticaNeueLT Arabic 55 Roman"/>
          <w:szCs w:val="20"/>
        </w:rPr>
      </w:pPr>
      <w:r w:rsidRPr="003B1B52">
        <w:rPr>
          <w:rFonts w:cs="HelveticaNeueLT Arabic 55 Roman"/>
          <w:szCs w:val="20"/>
        </w:rPr>
        <w:t xml:space="preserve">Dans les 2 </w:t>
      </w:r>
      <w:r w:rsidR="00047F16" w:rsidRPr="003B1B52">
        <w:rPr>
          <w:rFonts w:cs="HelveticaNeueLT Arabic 55 Roman"/>
          <w:szCs w:val="20"/>
        </w:rPr>
        <w:t xml:space="preserve">Jours Ouvrés </w:t>
      </w:r>
      <w:r w:rsidRPr="003B1B52">
        <w:rPr>
          <w:rFonts w:cs="HelveticaNeueLT Arabic 55 Roman"/>
          <w:szCs w:val="20"/>
        </w:rPr>
        <w:t>suivant la réception de cette notification,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envoie à l’Opérateur 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proofErr w:type="spellStart"/>
      <w:r w:rsidRPr="003B1B52">
        <w:rPr>
          <w:rFonts w:cs="HelveticaNeueLT Arabic 55 Roman"/>
          <w:szCs w:val="20"/>
        </w:rPr>
        <w:t>CR_NotifAdduction</w:t>
      </w:r>
      <w:proofErr w:type="spellEnd"/>
      <w:r w:rsidRPr="003B1B52">
        <w:rPr>
          <w:rFonts w:cs="Calibri"/>
          <w:szCs w:val="20"/>
        </w:rPr>
        <w:t> </w:t>
      </w:r>
      <w:r w:rsidRPr="003B1B52">
        <w:rPr>
          <w:rFonts w:cs="HelveticaNeueLT Arabic 55 Roman"/>
          <w:szCs w:val="20"/>
        </w:rPr>
        <w:t xml:space="preserve">». Ce </w:t>
      </w:r>
      <w:r w:rsidR="00136F9F" w:rsidRPr="003B1B52">
        <w:rPr>
          <w:rFonts w:cs="HelveticaNeueLT Arabic 55 Roman"/>
          <w:szCs w:val="20"/>
        </w:rPr>
        <w:t>compte-rendu</w:t>
      </w:r>
      <w:r w:rsidRPr="003B1B52">
        <w:rPr>
          <w:rFonts w:cs="HelveticaNeueLT Arabic 55 Roman"/>
          <w:szCs w:val="20"/>
        </w:rPr>
        <w:t xml:space="preserve"> stipule l’acceptation ou non du raccordement au PM de l’Opérateur. </w:t>
      </w:r>
    </w:p>
    <w:p w14:paraId="231FD327" w14:textId="77777777" w:rsidR="000A7761" w:rsidRPr="003B1B52" w:rsidRDefault="000A7761" w:rsidP="006E18AF">
      <w:pPr>
        <w:spacing w:before="120"/>
        <w:jc w:val="both"/>
        <w:rPr>
          <w:rFonts w:cs="HelveticaNeueLT Arabic 55 Roman"/>
          <w:szCs w:val="20"/>
        </w:rPr>
      </w:pPr>
    </w:p>
    <w:p w14:paraId="01370C4A" w14:textId="77777777" w:rsidR="007E63C7" w:rsidRPr="003B1B52" w:rsidRDefault="007E63C7" w:rsidP="00557D5D">
      <w:pPr>
        <w:pStyle w:val="Titre2"/>
      </w:pPr>
      <w:bookmarkStart w:id="377" w:name="_Toc349928193"/>
      <w:bookmarkStart w:id="378" w:name="_Toc423516469"/>
      <w:bookmarkStart w:id="379" w:name="_Toc429559055"/>
      <w:bookmarkStart w:id="380" w:name="_Toc109809668"/>
      <w:bookmarkStart w:id="381" w:name="_Ref315287064"/>
      <w:bookmarkStart w:id="382" w:name="_Toc178837178"/>
      <w:bookmarkEnd w:id="377"/>
      <w:r w:rsidRPr="003B1B52">
        <w:t>annulation et résiliation de commande d’accès au PM</w:t>
      </w:r>
      <w:bookmarkEnd w:id="378"/>
      <w:bookmarkEnd w:id="379"/>
      <w:bookmarkEnd w:id="380"/>
      <w:bookmarkEnd w:id="382"/>
    </w:p>
    <w:p w14:paraId="01370C4B"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cadre de l’offre d’accès à la Ligne FTTH, l’Opérateur a la faculté d’annuler sa commande d’accès au PM avant la livraison de la prestation d’accès au PM. Au-delà de ce délai, l'Opérateur ne </w:t>
      </w:r>
      <w:r w:rsidR="0011605E" w:rsidRPr="003B1B52">
        <w:rPr>
          <w:rFonts w:cs="HelveticaNeueLT Arabic 55 Roman"/>
          <w:szCs w:val="20"/>
        </w:rPr>
        <w:t xml:space="preserve">peut </w:t>
      </w:r>
      <w:r w:rsidRPr="003B1B52">
        <w:rPr>
          <w:rFonts w:cs="HelveticaNeueLT Arabic 55 Roman"/>
          <w:szCs w:val="20"/>
        </w:rPr>
        <w:t xml:space="preserve">plus annuler sa commande, seule la résiliation restant possible. </w:t>
      </w:r>
    </w:p>
    <w:p w14:paraId="01370C4C" w14:textId="1B03C141" w:rsidR="007E63C7" w:rsidRPr="003B1B52" w:rsidRDefault="007E63C7" w:rsidP="006E18AF">
      <w:pPr>
        <w:spacing w:before="120"/>
        <w:jc w:val="both"/>
        <w:rPr>
          <w:rFonts w:cs="HelveticaNeueLT Arabic 55 Roman"/>
          <w:szCs w:val="20"/>
        </w:rPr>
      </w:pPr>
      <w:r w:rsidRPr="003B1B52">
        <w:rPr>
          <w:rFonts w:cs="HelveticaNeueLT Arabic 55 Roman"/>
          <w:szCs w:val="20"/>
        </w:rPr>
        <w:t>L’Opérateur transmet pour cela à</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une demande au format «</w:t>
      </w:r>
      <w:r w:rsidRPr="003B1B52">
        <w:rPr>
          <w:rFonts w:cs="Calibri"/>
          <w:szCs w:val="20"/>
        </w:rPr>
        <w:t> </w:t>
      </w:r>
      <w:proofErr w:type="spellStart"/>
      <w:r w:rsidRPr="003B1B52">
        <w:rPr>
          <w:rFonts w:cs="HelveticaNeueLT Arabic 55 Roman"/>
          <w:szCs w:val="20"/>
        </w:rPr>
        <w:t>Cmd_AnnRes_Pm</w:t>
      </w:r>
      <w:proofErr w:type="spellEnd"/>
      <w:r w:rsidRPr="003B1B52">
        <w:rPr>
          <w:rFonts w:cs="Calibri"/>
          <w:szCs w:val="20"/>
        </w:rPr>
        <w:t> </w:t>
      </w:r>
      <w:r w:rsidRPr="003B1B52">
        <w:rPr>
          <w:rFonts w:cs="HelveticaNeueLT Arabic 55 Roman"/>
          <w:szCs w:val="20"/>
        </w:rPr>
        <w:t>».</w:t>
      </w:r>
    </w:p>
    <w:p w14:paraId="01370C4D" w14:textId="3B0F93F5" w:rsidR="007E63C7" w:rsidRPr="003B1B52" w:rsidRDefault="007E63C7" w:rsidP="006E18AF">
      <w:pPr>
        <w:spacing w:before="120"/>
        <w:jc w:val="both"/>
        <w:rPr>
          <w:rFonts w:cs="HelveticaNeueLT Arabic 55 Roman"/>
          <w:szCs w:val="20"/>
        </w:rPr>
      </w:pPr>
      <w:r w:rsidRPr="003B1B52">
        <w:rPr>
          <w:rFonts w:cs="HelveticaNeueLT Arabic 55 Roman"/>
          <w:szCs w:val="20"/>
        </w:rPr>
        <w:t>L’Opérateur est informé de la prise en compte de sa demande</w:t>
      </w:r>
      <w:r w:rsidR="00A477B2" w:rsidRPr="003B1B52">
        <w:rPr>
          <w:rFonts w:cs="HelveticaNeueLT Arabic 55 Roman"/>
          <w:szCs w:val="20"/>
        </w:rPr>
        <w:t xml:space="preserve"> </w:t>
      </w:r>
      <w:r w:rsidRPr="003B1B52">
        <w:rPr>
          <w:rFonts w:cs="HelveticaNeueLT Arabic 55 Roman"/>
          <w:szCs w:val="20"/>
        </w:rPr>
        <w:t>dans les 5 Jours Ouvrés qui suivent la réception de sa demande, par</w:t>
      </w:r>
      <w:r w:rsidR="000B1E85" w:rsidRPr="003B1B52">
        <w:rPr>
          <w:rFonts w:cs="HelveticaNeueLT Arabic 55 Roman"/>
          <w:szCs w:val="20"/>
        </w:rPr>
        <w:t xml:space="preserve"> </w:t>
      </w:r>
      <w:r w:rsidRPr="003B1B52">
        <w:rPr>
          <w:rFonts w:cs="HelveticaNeueLT Arabic 55 Roman"/>
          <w:szCs w:val="20"/>
        </w:rPr>
        <w:t xml:space="preserve">un </w:t>
      </w:r>
      <w:r w:rsidR="00136F9F" w:rsidRPr="003B1B52">
        <w:rPr>
          <w:rFonts w:cs="HelveticaNeueLT Arabic 55 Roman"/>
          <w:szCs w:val="20"/>
        </w:rPr>
        <w:t>compte-rendu</w:t>
      </w:r>
      <w:r w:rsidR="00A477B2" w:rsidRPr="003B1B52">
        <w:rPr>
          <w:rFonts w:cs="HelveticaNeueLT Arabic 55 Roman"/>
          <w:szCs w:val="20"/>
        </w:rPr>
        <w:t xml:space="preserve"> </w:t>
      </w:r>
      <w:r w:rsidRPr="003B1B52">
        <w:rPr>
          <w:rFonts w:cs="HelveticaNeueLT Arabic 55 Roman"/>
          <w:szCs w:val="20"/>
        </w:rPr>
        <w:t>au format «</w:t>
      </w:r>
      <w:r w:rsidRPr="003B1B52">
        <w:rPr>
          <w:rFonts w:cs="Calibri"/>
          <w:szCs w:val="20"/>
        </w:rPr>
        <w:t> </w:t>
      </w:r>
      <w:proofErr w:type="spellStart"/>
      <w:r w:rsidRPr="003B1B52">
        <w:rPr>
          <w:rFonts w:cs="HelveticaNeueLT Arabic 55 Roman"/>
          <w:szCs w:val="20"/>
        </w:rPr>
        <w:t>CR_Annulation_Pm</w:t>
      </w:r>
      <w:proofErr w:type="spellEnd"/>
      <w:r w:rsidRPr="003B1B52">
        <w:rPr>
          <w:rFonts w:cs="Calibri"/>
          <w:szCs w:val="20"/>
        </w:rPr>
        <w:t> </w:t>
      </w:r>
      <w:r w:rsidRPr="003B1B52">
        <w:rPr>
          <w:rFonts w:cs="HelveticaNeueLT Arabic 55 Roman"/>
          <w:szCs w:val="20"/>
        </w:rPr>
        <w:t xml:space="preserve">». </w:t>
      </w:r>
    </w:p>
    <w:p w14:paraId="0BE6E764" w14:textId="6A1F263D" w:rsidR="002E7433" w:rsidRPr="003B1B52" w:rsidRDefault="007E63C7" w:rsidP="000A7761">
      <w:pPr>
        <w:spacing w:before="120"/>
        <w:jc w:val="both"/>
        <w:rPr>
          <w:rFonts w:cs="HelveticaNeueLT Arabic 55 Roman"/>
          <w:szCs w:val="20"/>
        </w:rPr>
      </w:pPr>
      <w:r w:rsidRPr="003B1B52">
        <w:rPr>
          <w:rFonts w:cs="HelveticaNeueLT Arabic 55 Roman"/>
          <w:szCs w:val="20"/>
        </w:rPr>
        <w:t>En cas de renoncement par</w:t>
      </w:r>
      <w:r w:rsidR="00960BAD" w:rsidRPr="003B1B52">
        <w:rPr>
          <w:rFonts w:cs="HelveticaNeueLT Arabic 55 Roman"/>
          <w:szCs w:val="20"/>
        </w:rPr>
        <w:t xml:space="preserve"> l’Opérateur d’Immeuble</w:t>
      </w:r>
      <w:r w:rsidRPr="003B1B52">
        <w:rPr>
          <w:rFonts w:cs="HelveticaNeueLT Arabic 55 Roman"/>
          <w:szCs w:val="20"/>
        </w:rPr>
        <w:t xml:space="preserve"> à installer un PM,</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avise l’Opérateur dans les plus brefs délais de l’impossibilité de satisfaire sa commande et procède à son annulation sans frais pour l’Opérateur</w:t>
      </w:r>
      <w:r w:rsidR="00960BAD" w:rsidRPr="003B1B52">
        <w:rPr>
          <w:rFonts w:cs="HelveticaNeueLT Arabic 55 Roman"/>
          <w:szCs w:val="20"/>
        </w:rPr>
        <w:t>. L’Opérateur d’Immeuble</w:t>
      </w:r>
      <w:r w:rsidR="003C33C7" w:rsidRPr="003B1B52" w:rsidDel="003C33C7">
        <w:rPr>
          <w:rFonts w:cs="HelveticaNeueLT Arabic 55 Roman"/>
          <w:szCs w:val="20"/>
        </w:rPr>
        <w:t xml:space="preserve"> </w:t>
      </w:r>
      <w:r w:rsidRPr="003B1B52">
        <w:rPr>
          <w:rFonts w:cs="HelveticaNeueLT Arabic 55 Roman"/>
          <w:szCs w:val="20"/>
        </w:rPr>
        <w:t xml:space="preserve">n’est tenue au versement d’aucune pénalité à ce titre. </w:t>
      </w:r>
    </w:p>
    <w:p w14:paraId="01370C50" w14:textId="77777777" w:rsidR="007E63C7" w:rsidRPr="003B1B52" w:rsidRDefault="007E63C7" w:rsidP="00557D5D">
      <w:pPr>
        <w:pStyle w:val="Titre2"/>
      </w:pPr>
      <w:bookmarkStart w:id="383" w:name="_Toc423516470"/>
      <w:bookmarkStart w:id="384" w:name="_Toc429559056"/>
      <w:bookmarkStart w:id="385" w:name="_Ref431467755"/>
      <w:bookmarkStart w:id="386" w:name="_Toc109809669"/>
      <w:bookmarkStart w:id="387" w:name="_Toc178837179"/>
      <w:r w:rsidRPr="003B1B52">
        <w:lastRenderedPageBreak/>
        <w:t>traitement des anomalies</w:t>
      </w:r>
      <w:bookmarkEnd w:id="383"/>
      <w:bookmarkEnd w:id="384"/>
      <w:bookmarkEnd w:id="385"/>
      <w:bookmarkEnd w:id="386"/>
      <w:bookmarkEnd w:id="387"/>
      <w:r w:rsidRPr="003B1B52">
        <w:t xml:space="preserve"> </w:t>
      </w:r>
    </w:p>
    <w:p w14:paraId="01370C51" w14:textId="2A5C194C"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On entend par </w:t>
      </w:r>
      <w:r w:rsidR="00F128EB" w:rsidRPr="003B1B52">
        <w:rPr>
          <w:rFonts w:cs="HelveticaNeueLT Arabic 55 Roman"/>
          <w:szCs w:val="20"/>
        </w:rPr>
        <w:t>A</w:t>
      </w:r>
      <w:r w:rsidRPr="003B1B52">
        <w:rPr>
          <w:rFonts w:cs="HelveticaNeueLT Arabic 55 Roman"/>
          <w:szCs w:val="20"/>
        </w:rPr>
        <w:t>nomalie, une</w:t>
      </w:r>
      <w:r w:rsidR="00F128EB" w:rsidRPr="003B1B52">
        <w:rPr>
          <w:rFonts w:cs="HelveticaNeueLT Arabic 55 Roman"/>
          <w:szCs w:val="20"/>
        </w:rPr>
        <w:t xml:space="preserve"> non-conformité aux conditions de mise à disposition du PM ou de livraison des </w:t>
      </w:r>
      <w:r w:rsidRPr="003B1B52">
        <w:rPr>
          <w:rFonts w:cs="HelveticaNeueLT Arabic 55 Roman"/>
          <w:szCs w:val="20"/>
        </w:rPr>
        <w:t>Câblages de sites</w:t>
      </w:r>
      <w:r w:rsidR="00F128EB" w:rsidRPr="003B1B52">
        <w:rPr>
          <w:rFonts w:cs="HelveticaNeueLT Arabic 55 Roman"/>
          <w:szCs w:val="20"/>
        </w:rPr>
        <w:t xml:space="preserve"> telles que définies au Contrat, remontée par l’Opérateur à l’Opérateur d’Immeuble</w:t>
      </w:r>
      <w:r w:rsidRPr="003B1B52">
        <w:rPr>
          <w:rFonts w:cs="HelveticaNeueLT Arabic 55 Roman"/>
          <w:szCs w:val="20"/>
        </w:rPr>
        <w:t>.</w:t>
      </w:r>
    </w:p>
    <w:p w14:paraId="01370C52" w14:textId="2A434410"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Dans le cas où l’Opérateur détecte une </w:t>
      </w:r>
      <w:r w:rsidR="00F128EB" w:rsidRPr="003B1B52">
        <w:rPr>
          <w:rFonts w:cs="HelveticaNeueLT Arabic 55 Roman"/>
          <w:szCs w:val="20"/>
        </w:rPr>
        <w:t>A</w:t>
      </w:r>
      <w:r w:rsidRPr="003B1B52">
        <w:rPr>
          <w:rFonts w:cs="HelveticaNeueLT Arabic 55 Roman"/>
          <w:szCs w:val="20"/>
        </w:rPr>
        <w:t>nomalie, il transmet une</w:t>
      </w:r>
      <w:r w:rsidRPr="003B1B52">
        <w:rPr>
          <w:rFonts w:cs="Calibri"/>
          <w:szCs w:val="20"/>
        </w:rPr>
        <w:t> </w:t>
      </w:r>
      <w:r w:rsidRPr="003B1B52">
        <w:rPr>
          <w:rFonts w:cs="HelveticaNeueLT Arabic 55 Roman"/>
          <w:szCs w:val="20"/>
        </w:rPr>
        <w:t>signalisation d’«</w:t>
      </w:r>
      <w:r w:rsidRPr="003B1B52">
        <w:rPr>
          <w:rFonts w:cs="Calibri"/>
          <w:szCs w:val="20"/>
        </w:rPr>
        <w:t> </w:t>
      </w:r>
      <w:r w:rsidRPr="003B1B52">
        <w:rPr>
          <w:rFonts w:cs="HelveticaNeueLT Arabic 55 Roman"/>
          <w:szCs w:val="20"/>
        </w:rPr>
        <w:t>anomalie</w:t>
      </w:r>
      <w:r w:rsidRPr="003B1B52">
        <w:rPr>
          <w:rFonts w:cs="Calibri"/>
          <w:szCs w:val="20"/>
        </w:rPr>
        <w:t> </w:t>
      </w:r>
      <w:r w:rsidRPr="003B1B52">
        <w:rPr>
          <w:rFonts w:cs="HelveticaNeueLT Arabic 55 Roman"/>
          <w:szCs w:val="20"/>
        </w:rPr>
        <w:t xml:space="preserve">» par e-SAV. </w:t>
      </w:r>
    </w:p>
    <w:p w14:paraId="01370C53" w14:textId="468CC529"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L’Opérateur dépose une signalisation par référence PM. Les types de signalisation à utiliser pour les </w:t>
      </w:r>
      <w:r w:rsidR="00F128EB" w:rsidRPr="003B1B52">
        <w:rPr>
          <w:rFonts w:cs="HelveticaNeueLT Arabic 55 Roman"/>
          <w:szCs w:val="20"/>
        </w:rPr>
        <w:t>A</w:t>
      </w:r>
      <w:r w:rsidRPr="003B1B52">
        <w:rPr>
          <w:rFonts w:cs="HelveticaNeueLT Arabic 55 Roman"/>
          <w:szCs w:val="20"/>
        </w:rPr>
        <w:t xml:space="preserve">nomalies sont ceux </w:t>
      </w:r>
      <w:r w:rsidR="00F128EB" w:rsidRPr="003B1B52">
        <w:rPr>
          <w:rFonts w:cs="HelveticaNeueLT Arabic 55 Roman"/>
          <w:szCs w:val="20"/>
        </w:rPr>
        <w:t xml:space="preserve">définis par le groupe </w:t>
      </w:r>
      <w:proofErr w:type="spellStart"/>
      <w:r w:rsidR="00F128EB" w:rsidRPr="003B1B52">
        <w:rPr>
          <w:rFonts w:cs="HelveticaNeueLT Arabic 55 Roman"/>
          <w:szCs w:val="20"/>
        </w:rPr>
        <w:t>Interop’</w:t>
      </w:r>
      <w:r w:rsidR="000133B2" w:rsidRPr="003B1B52">
        <w:rPr>
          <w:rFonts w:cs="HelveticaNeueLT Arabic 55 Roman"/>
          <w:szCs w:val="20"/>
        </w:rPr>
        <w:t>f</w:t>
      </w:r>
      <w:r w:rsidR="00F128EB" w:rsidRPr="003B1B52">
        <w:rPr>
          <w:rFonts w:cs="HelveticaNeueLT Arabic 55 Roman"/>
          <w:szCs w:val="20"/>
        </w:rPr>
        <w:t>ibre</w:t>
      </w:r>
      <w:proofErr w:type="spellEnd"/>
      <w:r w:rsidR="00F128EB" w:rsidRPr="003B1B52">
        <w:rPr>
          <w:rFonts w:cs="HelveticaNeueLT Arabic 55 Roman"/>
          <w:szCs w:val="20"/>
        </w:rPr>
        <w:t xml:space="preserve">, tels que </w:t>
      </w:r>
      <w:r w:rsidRPr="003B1B52">
        <w:rPr>
          <w:rFonts w:cs="HelveticaNeueLT Arabic 55 Roman"/>
          <w:szCs w:val="20"/>
        </w:rPr>
        <w:t>indiqués à la rubrique «</w:t>
      </w:r>
      <w:r w:rsidRPr="003B1B52">
        <w:rPr>
          <w:rFonts w:cs="Calibri"/>
          <w:szCs w:val="20"/>
        </w:rPr>
        <w:t> </w:t>
      </w:r>
      <w:r w:rsidRPr="003B1B52">
        <w:rPr>
          <w:rFonts w:cs="HelveticaNeueLT Arabic 55 Roman"/>
          <w:szCs w:val="20"/>
        </w:rPr>
        <w:t>Anomalies-Dysfonctionnements</w:t>
      </w:r>
      <w:r w:rsidR="00F128EB" w:rsidRPr="003B1B52">
        <w:rPr>
          <w:rFonts w:cs="HelveticaNeueLT Arabic 55 Roman"/>
          <w:szCs w:val="20"/>
        </w:rPr>
        <w:t xml:space="preserve">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xml:space="preserve">. </w:t>
      </w:r>
    </w:p>
    <w:p w14:paraId="01370C54" w14:textId="77777777" w:rsidR="007E63C7" w:rsidRPr="003B1B52" w:rsidRDefault="007E63C7" w:rsidP="006E18AF">
      <w:pPr>
        <w:spacing w:before="120"/>
        <w:jc w:val="both"/>
        <w:rPr>
          <w:rFonts w:cs="HelveticaNeueLT Arabic 55 Roman"/>
          <w:szCs w:val="20"/>
        </w:rPr>
      </w:pPr>
      <w:r w:rsidRPr="003B1B52">
        <w:rPr>
          <w:rFonts w:cs="HelveticaNeueLT Arabic 55 Roman"/>
          <w:szCs w:val="20"/>
        </w:rPr>
        <w:t>L’Opérateur doit indiquer dans le champ «</w:t>
      </w:r>
      <w:r w:rsidRPr="003B1B52">
        <w:rPr>
          <w:rFonts w:cs="Calibri"/>
          <w:szCs w:val="20"/>
        </w:rPr>
        <w:t> </w:t>
      </w:r>
      <w:r w:rsidRPr="003B1B52">
        <w:rPr>
          <w:rFonts w:cs="HelveticaNeueLT Arabic 55 Roman"/>
          <w:szCs w:val="20"/>
        </w:rPr>
        <w:t>nature initiale</w:t>
      </w:r>
      <w:r w:rsidRPr="003B1B52">
        <w:rPr>
          <w:rFonts w:cs="Calibri"/>
          <w:szCs w:val="20"/>
        </w:rPr>
        <w:t> </w:t>
      </w:r>
      <w:r w:rsidRPr="003B1B52">
        <w:rPr>
          <w:rFonts w:cs="HelveticaNeueLT Arabic 55 Roman"/>
          <w:szCs w:val="20"/>
        </w:rPr>
        <w:t xml:space="preserve">», la sous-catégorie conformément aux sous-catégories d’anomalies indiquées dans la même rubrique. </w:t>
      </w:r>
    </w:p>
    <w:p w14:paraId="01370C55" w14:textId="4CF9F953" w:rsidR="007E63C7" w:rsidRPr="003B1B52" w:rsidRDefault="007E63C7" w:rsidP="006E18AF">
      <w:pPr>
        <w:spacing w:before="120"/>
        <w:jc w:val="both"/>
        <w:rPr>
          <w:rFonts w:cs="HelveticaNeueLT Arabic 55 Roman"/>
          <w:szCs w:val="20"/>
        </w:rPr>
      </w:pPr>
      <w:r w:rsidRPr="003B1B52">
        <w:rPr>
          <w:rFonts w:cs="HelveticaNeueLT Arabic 55 Roman"/>
          <w:szCs w:val="20"/>
        </w:rPr>
        <w:t xml:space="preserve">En cas d'indisponibilité d'e-SAV, l'Opérateur transmet les signalisations d’anomalies par courrier électronique </w:t>
      </w:r>
      <w:r w:rsidR="00912624" w:rsidRPr="003B1B52">
        <w:rPr>
          <w:rFonts w:cs="HelveticaNeueLT Arabic 55 Roman"/>
          <w:szCs w:val="20"/>
        </w:rPr>
        <w:t>à l’</w:t>
      </w:r>
      <w:r w:rsidR="00912624" w:rsidRPr="003B1B52">
        <w:rPr>
          <w:rFonts w:cs="HelveticaNeueLT Arabic 55 Roman"/>
          <w:color w:val="000000"/>
        </w:rPr>
        <w:t>« Interlocuteur désigné par</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00912624" w:rsidRPr="003B1B52">
        <w:rPr>
          <w:rFonts w:cs="HelveticaNeueLT Arabic 55 Roman"/>
          <w:color w:val="000000"/>
        </w:rPr>
        <w:t xml:space="preserve">pour </w:t>
      </w:r>
      <w:r w:rsidR="00A8035C" w:rsidRPr="003B1B52">
        <w:rPr>
          <w:rFonts w:cs="HelveticaNeueLT Arabic 55 Roman"/>
          <w:color w:val="000000"/>
        </w:rPr>
        <w:t>le traitement des anomalies</w:t>
      </w:r>
      <w:r w:rsidR="00912624" w:rsidRPr="003B1B52">
        <w:rPr>
          <w:rFonts w:cs="HelveticaNeueLT Arabic 55 Roman"/>
          <w:color w:val="000000"/>
          <w:szCs w:val="20"/>
        </w:rPr>
        <w:t>» indiqué</w:t>
      </w:r>
      <w:r w:rsidRPr="003B1B52">
        <w:rPr>
          <w:rFonts w:cs="HelveticaNeueLT Arabic 55 Roman"/>
          <w:szCs w:val="20"/>
        </w:rPr>
        <w:t xml:space="preserve"> à l'annexe</w:t>
      </w:r>
      <w:r w:rsidR="00E633D3"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00C84E79" w:rsidRPr="003B1B52">
        <w:rPr>
          <w:rFonts w:cs="HelveticaNeueLT Arabic 55 Roman"/>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Pr="003B1B52">
        <w:rPr>
          <w:rFonts w:cs="HelveticaNeueLT Arabic 55 Roman"/>
          <w:szCs w:val="20"/>
        </w:rPr>
        <w:t>. L’Opérateur respecte alors le format «</w:t>
      </w:r>
      <w:r w:rsidRPr="003B1B52">
        <w:rPr>
          <w:rFonts w:cs="Calibri"/>
          <w:szCs w:val="20"/>
        </w:rPr>
        <w:t> </w:t>
      </w:r>
      <w:r w:rsidRPr="003B1B52">
        <w:rPr>
          <w:rFonts w:cs="HelveticaNeueLT Arabic 55 Roman"/>
          <w:szCs w:val="20"/>
        </w:rPr>
        <w:t>Anomalies-Dysfonctionnements</w:t>
      </w:r>
      <w:r w:rsidRPr="003B1B52">
        <w:rPr>
          <w:rFonts w:cs="Calibri"/>
          <w:szCs w:val="20"/>
        </w:rPr>
        <w:t> </w:t>
      </w:r>
      <w:r w:rsidRPr="003B1B52">
        <w:rPr>
          <w:rFonts w:cs="HelveticaNeueLT Arabic 55 Roman"/>
          <w:szCs w:val="20"/>
        </w:rPr>
        <w:t>» de l’annexe</w:t>
      </w:r>
      <w:r w:rsidR="00BF5F54" w:rsidRPr="003B1B52">
        <w:rPr>
          <w:rFonts w:cs="HelveticaNeueLT Arabic 55 Roman"/>
          <w:szCs w:val="20"/>
        </w:rPr>
        <w:t xml:space="preserve"> «</w:t>
      </w:r>
      <w:r w:rsidR="00BF5F54" w:rsidRPr="003B1B52">
        <w:rPr>
          <w:rFonts w:cs="Calibri"/>
          <w:szCs w:val="20"/>
        </w:rPr>
        <w:t> </w:t>
      </w:r>
      <w:r w:rsidR="00BF5F54" w:rsidRPr="003B1B52">
        <w:rPr>
          <w:rFonts w:cs="HelveticaNeueLT Arabic 55 Roman"/>
          <w:szCs w:val="20"/>
        </w:rPr>
        <w:t>flux d’échanges inter-opérateurs</w:t>
      </w:r>
      <w:r w:rsidR="00BF5F54" w:rsidRPr="003B1B52">
        <w:rPr>
          <w:rFonts w:cs="Calibri"/>
          <w:szCs w:val="20"/>
        </w:rPr>
        <w:t> </w:t>
      </w:r>
      <w:r w:rsidR="00BF5F54" w:rsidRPr="003B1B52">
        <w:rPr>
          <w:rFonts w:cs="HelveticaNeueLT Arabic 55 Roman"/>
          <w:szCs w:val="20"/>
        </w:rPr>
        <w:t>» (</w:t>
      </w:r>
      <w:r w:rsidRPr="003B1B52">
        <w:rPr>
          <w:rFonts w:cs="HelveticaNeueLT Arabic 55 Roman"/>
          <w:szCs w:val="20"/>
        </w:rPr>
        <w:t>8a</w:t>
      </w:r>
      <w:r w:rsidR="00BF5F54" w:rsidRPr="003B1B52">
        <w:rPr>
          <w:rFonts w:cs="HelveticaNeueLT Arabic 55 Roman"/>
          <w:szCs w:val="20"/>
        </w:rPr>
        <w:t>)</w:t>
      </w:r>
      <w:r w:rsidR="000D6D58" w:rsidRPr="003B1B52">
        <w:rPr>
          <w:rFonts w:cs="HelveticaNeueLT Arabic 55 Roman"/>
          <w:szCs w:val="20"/>
        </w:rPr>
        <w:t xml:space="preserve"> des Conditions Générales</w:t>
      </w:r>
      <w:r w:rsidRPr="003B1B52">
        <w:rPr>
          <w:rFonts w:cs="HelveticaNeueLT Arabic 55 Roman"/>
          <w:szCs w:val="20"/>
        </w:rPr>
        <w:t>.</w:t>
      </w:r>
    </w:p>
    <w:p w14:paraId="01370C56" w14:textId="269833C4" w:rsidR="007E63C7" w:rsidRPr="003B1B52" w:rsidRDefault="00A95B04" w:rsidP="006E18AF">
      <w:pPr>
        <w:spacing w:before="120"/>
        <w:jc w:val="both"/>
        <w:rPr>
          <w:rFonts w:cs="HelveticaNeueLT Arabic 55 Roman"/>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accuse réception de la signalisation dans les </w:t>
      </w:r>
      <w:r w:rsidR="00047F16" w:rsidRPr="003B1B52">
        <w:rPr>
          <w:rFonts w:cs="HelveticaNeueLT Arabic 55 Roman"/>
          <w:szCs w:val="20"/>
        </w:rPr>
        <w:t xml:space="preserve">2 </w:t>
      </w:r>
      <w:r w:rsidR="007E63C7" w:rsidRPr="003B1B52">
        <w:rPr>
          <w:rFonts w:cs="HelveticaNeueLT Arabic 55 Roman"/>
          <w:szCs w:val="20"/>
        </w:rPr>
        <w:t xml:space="preserve">Jours Ouvrés qui suivent sa réception. </w:t>
      </w:r>
    </w:p>
    <w:p w14:paraId="01370C57" w14:textId="3806A0F3" w:rsidR="007E63C7" w:rsidRPr="003B1B52" w:rsidRDefault="00A95B04" w:rsidP="006E18AF">
      <w:pPr>
        <w:spacing w:before="120"/>
        <w:jc w:val="both"/>
        <w:rPr>
          <w:rFonts w:cs="HelveticaNeueLT Arabic 55 Roman"/>
          <w:szCs w:val="20"/>
        </w:rPr>
      </w:pPr>
      <w:r w:rsidRPr="003B1B52">
        <w:rPr>
          <w:rFonts w:cs="HelveticaNeueLT Arabic 55 Roman"/>
          <w:color w:val="000000"/>
        </w:rPr>
        <w:t>L’Opérateur d’Immeuble</w:t>
      </w:r>
      <w:r w:rsidR="00EB703D" w:rsidRPr="003B1B52">
        <w:rPr>
          <w:rFonts w:cs="HelveticaNeueLT Arabic 55 Roman"/>
          <w:szCs w:val="20"/>
        </w:rPr>
        <w:t xml:space="preserve"> </w:t>
      </w:r>
      <w:r w:rsidR="007E63C7" w:rsidRPr="003B1B52">
        <w:rPr>
          <w:rFonts w:cs="HelveticaNeueLT Arabic 55 Roman"/>
          <w:szCs w:val="20"/>
        </w:rPr>
        <w:t xml:space="preserve">rejette toute signalisation ne correspondant pas à une anomalie et en informe l’Opérateur en précisant le motif. La signalisation est alors définitivement clôturée. </w:t>
      </w:r>
    </w:p>
    <w:p w14:paraId="01370C58" w14:textId="12D33793" w:rsidR="007E63C7" w:rsidRPr="003B1B52" w:rsidRDefault="00F128EB" w:rsidP="006E18AF">
      <w:pPr>
        <w:spacing w:before="120"/>
        <w:jc w:val="both"/>
        <w:rPr>
          <w:rFonts w:cs="HelveticaNeueLT Arabic 55 Roman"/>
          <w:szCs w:val="20"/>
        </w:rPr>
      </w:pPr>
      <w:r w:rsidRPr="003B1B52">
        <w:rPr>
          <w:rFonts w:cs="HelveticaNeueLT Arabic 55 Roman"/>
          <w:color w:val="000000"/>
        </w:rPr>
        <w:t>A l’exception des Anomalies relatives à un «</w:t>
      </w:r>
      <w:r w:rsidRPr="003B1B52">
        <w:rPr>
          <w:rFonts w:cs="Calibri"/>
          <w:color w:val="000000"/>
        </w:rPr>
        <w:t> </w:t>
      </w:r>
      <w:r w:rsidR="00D83B72">
        <w:rPr>
          <w:rFonts w:cs="HelveticaNeueLT Arabic 55 Roman"/>
          <w:color w:val="000000"/>
        </w:rPr>
        <w:t>p</w:t>
      </w:r>
      <w:r w:rsidRPr="003B1B52">
        <w:rPr>
          <w:rFonts w:cs="HelveticaNeueLT Arabic 55 Roman"/>
          <w:color w:val="000000"/>
        </w:rPr>
        <w:t>roblème d’adresse</w:t>
      </w:r>
      <w:r w:rsidRPr="003B1B52">
        <w:rPr>
          <w:rFonts w:cs="Calibri"/>
          <w:color w:val="000000"/>
        </w:rPr>
        <w:t> </w:t>
      </w:r>
      <w:r w:rsidRPr="003B1B52">
        <w:rPr>
          <w:rFonts w:cs="HelveticaNeueLT Arabic 55 Roman"/>
          <w:color w:val="000000"/>
        </w:rPr>
        <w:t>» au PM ou au Câblage de site, qui sont signalées dans le fichier IPE et pour lesquelles un process spécifique est défini, l</w:t>
      </w:r>
      <w:r w:rsidR="00A95B04" w:rsidRPr="003B1B52">
        <w:rPr>
          <w:rFonts w:cs="HelveticaNeueLT Arabic 55 Roman"/>
          <w:color w:val="000000"/>
        </w:rPr>
        <w:t>’Opérateur d’Immeuble</w:t>
      </w:r>
      <w:r w:rsidR="00EB703D" w:rsidRPr="003B1B52">
        <w:rPr>
          <w:rFonts w:cs="HelveticaNeueLT Arabic 55 Roman"/>
          <w:szCs w:val="20"/>
        </w:rPr>
        <w:t xml:space="preserve"> </w:t>
      </w:r>
      <w:r w:rsidR="007E63C7" w:rsidRPr="003B1B52">
        <w:rPr>
          <w:rFonts w:cs="HelveticaNeueLT Arabic 55 Roman"/>
          <w:szCs w:val="20"/>
        </w:rPr>
        <w:t>s’engage à traiter</w:t>
      </w:r>
      <w:r w:rsidRPr="003B1B52">
        <w:rPr>
          <w:rFonts w:cs="HelveticaNeueLT Arabic 55 Roman"/>
          <w:szCs w:val="20"/>
        </w:rPr>
        <w:t xml:space="preserve"> toute</w:t>
      </w:r>
      <w:r w:rsidR="007E63C7" w:rsidRPr="003B1B52">
        <w:rPr>
          <w:rFonts w:cs="HelveticaNeueLT Arabic 55 Roman"/>
          <w:szCs w:val="20"/>
        </w:rPr>
        <w:t xml:space="preserve"> Anomalie dans les meilleurs délais. </w:t>
      </w:r>
    </w:p>
    <w:p w14:paraId="01370C5C" w14:textId="625C8D7E" w:rsidR="003F6E30" w:rsidRDefault="007E63C7" w:rsidP="006E18AF">
      <w:pPr>
        <w:spacing w:before="120"/>
        <w:jc w:val="both"/>
        <w:rPr>
          <w:rFonts w:cs="HelveticaNeueLT Arabic 55 Roman"/>
          <w:szCs w:val="20"/>
        </w:rPr>
      </w:pPr>
      <w:r w:rsidRPr="003B1B52">
        <w:rPr>
          <w:rFonts w:cs="HelveticaNeueLT Arabic 55 Roman"/>
          <w:szCs w:val="20"/>
        </w:rPr>
        <w:t>Suite à la résolution de la signalisation,</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informe l’Opérateur de sa clôture</w:t>
      </w:r>
      <w:r w:rsidRPr="003B1B52">
        <w:rPr>
          <w:rFonts w:cs="Calibri"/>
          <w:szCs w:val="20"/>
        </w:rPr>
        <w:t> </w:t>
      </w:r>
      <w:r w:rsidRPr="003B1B52">
        <w:rPr>
          <w:rFonts w:cs="HelveticaNeueLT Arabic 55 Roman"/>
          <w:szCs w:val="20"/>
        </w:rPr>
        <w:t xml:space="preserve">; l’Opérateur dispose alors </w:t>
      </w:r>
      <w:r w:rsidR="00F128EB" w:rsidRPr="003B1B52">
        <w:rPr>
          <w:rFonts w:cs="HelveticaNeueLT Arabic 55 Roman"/>
          <w:szCs w:val="20"/>
        </w:rPr>
        <w:t xml:space="preserve">d’un délai </w:t>
      </w:r>
      <w:r w:rsidRPr="003B1B52">
        <w:rPr>
          <w:rFonts w:cs="HelveticaNeueLT Arabic 55 Roman"/>
          <w:szCs w:val="20"/>
        </w:rPr>
        <w:t>de 7 jours calendaires pour contester la résolution et la clôture. En l’absence de contestation de l’Opérateur dans ce délai, la signalisation est défini</w:t>
      </w:r>
      <w:r w:rsidR="005D0A4D" w:rsidRPr="003B1B52">
        <w:rPr>
          <w:rFonts w:cs="HelveticaNeueLT Arabic 55 Roman"/>
          <w:szCs w:val="20"/>
        </w:rPr>
        <w:t>ti</w:t>
      </w:r>
      <w:r w:rsidRPr="003B1B52">
        <w:rPr>
          <w:rFonts w:cs="HelveticaNeueLT Arabic 55 Roman"/>
          <w:szCs w:val="20"/>
        </w:rPr>
        <w:t xml:space="preserve">vement </w:t>
      </w:r>
      <w:r w:rsidR="00263A99" w:rsidRPr="003B1B52">
        <w:rPr>
          <w:rFonts w:cs="HelveticaNeueLT Arabic 55 Roman"/>
          <w:szCs w:val="20"/>
        </w:rPr>
        <w:t>clôturée</w:t>
      </w:r>
      <w:r w:rsidRPr="003B1B52">
        <w:rPr>
          <w:rFonts w:cs="HelveticaNeueLT Arabic 55 Roman"/>
          <w:szCs w:val="20"/>
        </w:rPr>
        <w:t xml:space="preserve">. </w:t>
      </w:r>
    </w:p>
    <w:p w14:paraId="4BC3960C" w14:textId="77777777" w:rsidR="002E7433" w:rsidRPr="003B1B52" w:rsidRDefault="002E7433" w:rsidP="000A7761">
      <w:pPr>
        <w:jc w:val="both"/>
        <w:rPr>
          <w:rFonts w:cs="HelveticaNeueLT Arabic 55 Roman"/>
          <w:szCs w:val="20"/>
        </w:rPr>
      </w:pPr>
    </w:p>
    <w:p w14:paraId="653401B7" w14:textId="5ED38AAB" w:rsidR="00C37876" w:rsidRPr="003B1B52" w:rsidRDefault="00C37876" w:rsidP="000A7761">
      <w:pPr>
        <w:pStyle w:val="Titre3"/>
      </w:pPr>
      <w:bookmarkStart w:id="388" w:name="_Toc64379841"/>
      <w:bookmarkStart w:id="389" w:name="_Toc109809670"/>
      <w:bookmarkStart w:id="390" w:name="_Toc178837180"/>
      <w:r w:rsidRPr="003B1B52">
        <w:t>Signalement et correction des Anomalies «</w:t>
      </w:r>
      <w:r w:rsidRPr="003B1B52">
        <w:rPr>
          <w:rFonts w:cs="Calibri"/>
        </w:rPr>
        <w:t> </w:t>
      </w:r>
      <w:r w:rsidR="00D83B72">
        <w:t>p</w:t>
      </w:r>
      <w:r w:rsidRPr="003B1B52">
        <w:t>roblème d’adresse</w:t>
      </w:r>
      <w:r w:rsidRPr="003B1B52">
        <w:rPr>
          <w:rFonts w:cs="Calibri"/>
        </w:rPr>
        <w:t> </w:t>
      </w:r>
      <w:r w:rsidRPr="003B1B52">
        <w:t>» - Fichier IPE</w:t>
      </w:r>
      <w:bookmarkEnd w:id="388"/>
      <w:bookmarkEnd w:id="389"/>
      <w:bookmarkEnd w:id="390"/>
    </w:p>
    <w:p w14:paraId="1732C6FD" w14:textId="4645F097" w:rsidR="00C37876" w:rsidRPr="003B1B52" w:rsidRDefault="00C37876" w:rsidP="006E18AF">
      <w:pPr>
        <w:spacing w:before="120"/>
        <w:jc w:val="both"/>
        <w:rPr>
          <w:rFonts w:cs="HelveticaNeueLT Arabic 55 Roman"/>
          <w:szCs w:val="20"/>
        </w:rPr>
      </w:pPr>
      <w:r w:rsidRPr="003B1B52">
        <w:rPr>
          <w:rFonts w:cs="HelveticaNeueLT Arabic 55 Roman"/>
        </w:rPr>
        <w:t xml:space="preserve">Dans l’attente de la normalisation d’un processus inter-opérateurs et des flux correspondants par le groupe </w:t>
      </w:r>
      <w:proofErr w:type="spellStart"/>
      <w:r w:rsidRPr="003B1B52">
        <w:rPr>
          <w:rFonts w:cs="HelveticaNeueLT Arabic 55 Roman"/>
        </w:rPr>
        <w:t>Interop’</w:t>
      </w:r>
      <w:r w:rsidR="000133B2" w:rsidRPr="003B1B52">
        <w:rPr>
          <w:rFonts w:cs="HelveticaNeueLT Arabic 55 Roman"/>
        </w:rPr>
        <w:t>f</w:t>
      </w:r>
      <w:r w:rsidRPr="003B1B52">
        <w:rPr>
          <w:rFonts w:cs="HelveticaNeueLT Arabic 55 Roman"/>
        </w:rPr>
        <w:t>ibre</w:t>
      </w:r>
      <w:proofErr w:type="spellEnd"/>
      <w:r w:rsidRPr="003B1B52">
        <w:rPr>
          <w:rFonts w:cs="HelveticaNeueLT Arabic 55 Roman"/>
        </w:rPr>
        <w:t xml:space="preserve">, l’Opérateur d’Immeuble propose à l’Opérateur un processus transitoire qui permet à l’Opérateur la remontée des éventuelles Anomalies « </w:t>
      </w:r>
      <w:r w:rsidR="00D83B72">
        <w:rPr>
          <w:rFonts w:cs="HelveticaNeueLT Arabic 55 Roman"/>
        </w:rPr>
        <w:t>p</w:t>
      </w:r>
      <w:r w:rsidRPr="003B1B52">
        <w:rPr>
          <w:rFonts w:cs="HelveticaNeueLT Arabic 55 Roman"/>
        </w:rPr>
        <w:t>roblème d’adresses »</w:t>
      </w:r>
      <w:r w:rsidRPr="003B1B52">
        <w:rPr>
          <w:rFonts w:cs="HelveticaNeueLT Arabic 55 Roman"/>
          <w:szCs w:val="20"/>
        </w:rPr>
        <w:t xml:space="preserve"> au PM ou au Câblage de site,</w:t>
      </w:r>
      <w:r w:rsidRPr="003B1B52">
        <w:rPr>
          <w:rFonts w:cs="HelveticaNeueLT Arabic 55 Roman"/>
        </w:rPr>
        <w:t xml:space="preserve"> présentes dans l’IPE de l’Opérateur d’Immeuble. Ces Anomalies concernent les cas de création ou de modification d’adresse.</w:t>
      </w:r>
    </w:p>
    <w:p w14:paraId="120894E8" w14:textId="77777777" w:rsidR="00C37876" w:rsidRPr="003B1B52" w:rsidRDefault="00C37876" w:rsidP="00C37876">
      <w:pPr>
        <w:spacing w:before="120"/>
        <w:ind w:left="420"/>
        <w:jc w:val="both"/>
        <w:rPr>
          <w:rFonts w:cs="HelveticaNeueLT Arabic 55 Roman"/>
          <w:szCs w:val="20"/>
        </w:rPr>
      </w:pPr>
    </w:p>
    <w:p w14:paraId="6E453636" w14:textId="1490BA81" w:rsidR="00C37876" w:rsidRPr="003B1B52" w:rsidRDefault="00C37876" w:rsidP="000D0EAC">
      <w:pPr>
        <w:pStyle w:val="Titre4"/>
      </w:pPr>
      <w:bookmarkStart w:id="391" w:name="_Toc178837181"/>
      <w:r w:rsidRPr="003B1B52">
        <w:t>Signalement des Anomalies «</w:t>
      </w:r>
      <w:r w:rsidRPr="003B1B52">
        <w:rPr>
          <w:rFonts w:cs="Calibri"/>
        </w:rPr>
        <w:t> </w:t>
      </w:r>
      <w:r w:rsidR="00844FC4" w:rsidRPr="003B1B52">
        <w:t>P</w:t>
      </w:r>
      <w:r w:rsidRPr="003B1B52">
        <w:t xml:space="preserve">roblème </w:t>
      </w:r>
      <w:r w:rsidR="00844FC4" w:rsidRPr="003B1B52">
        <w:t>d’</w:t>
      </w:r>
      <w:r w:rsidRPr="003B1B52">
        <w:t>adresse</w:t>
      </w:r>
      <w:r w:rsidRPr="003B1B52">
        <w:rPr>
          <w:rFonts w:cs="Calibri"/>
        </w:rPr>
        <w:t> </w:t>
      </w:r>
      <w:r w:rsidRPr="003B1B52">
        <w:t>» par l’Opérateur</w:t>
      </w:r>
      <w:bookmarkEnd w:id="391"/>
    </w:p>
    <w:p w14:paraId="703D9CB7" w14:textId="1937CC3D" w:rsidR="00C37876" w:rsidRPr="003B1B52" w:rsidRDefault="00C37876" w:rsidP="006E18AF">
      <w:pPr>
        <w:spacing w:before="120"/>
        <w:jc w:val="both"/>
        <w:rPr>
          <w:rFonts w:cs="HelveticaNeueLT Arabic 55 Roman"/>
        </w:rPr>
      </w:pPr>
      <w:r w:rsidRPr="003B1B52">
        <w:rPr>
          <w:rFonts w:cs="HelveticaNeueLT Arabic 55 Roman"/>
        </w:rPr>
        <w:t>Les signalements des Anomalies «</w:t>
      </w:r>
      <w:r w:rsidRPr="003B1B52">
        <w:rPr>
          <w:rFonts w:cs="Calibri"/>
        </w:rPr>
        <w:t> </w:t>
      </w:r>
      <w:r w:rsidR="00D83B72">
        <w:rPr>
          <w:rFonts w:cs="Calibri"/>
        </w:rPr>
        <w:t>p</w:t>
      </w:r>
      <w:r w:rsidRPr="003B1B52">
        <w:rPr>
          <w:rFonts w:cs="HelveticaNeueLT Arabic 55 Roman"/>
        </w:rPr>
        <w:t xml:space="preserve">roblème </w:t>
      </w:r>
      <w:r w:rsidR="00844FC4" w:rsidRPr="003B1B52">
        <w:rPr>
          <w:rFonts w:cs="HelveticaNeueLT Arabic 55 Roman"/>
        </w:rPr>
        <w:t>d’</w:t>
      </w:r>
      <w:r w:rsidRPr="003B1B52">
        <w:rPr>
          <w:rFonts w:cs="HelveticaNeueLT Arabic 55 Roman"/>
        </w:rPr>
        <w:t>adresse</w:t>
      </w:r>
      <w:r w:rsidRPr="003B1B52">
        <w:rPr>
          <w:rFonts w:cs="Calibri"/>
        </w:rPr>
        <w:t> </w:t>
      </w:r>
      <w:r w:rsidRPr="003B1B52">
        <w:rPr>
          <w:rFonts w:cs="HelveticaNeueLT Arabic 55 Roman"/>
        </w:rPr>
        <w:t>» au PM ou au Câblage de site remontés par l’Opérateur peuvent être effectués par ce dernier</w:t>
      </w:r>
      <w:r w:rsidR="00844FC4" w:rsidRPr="003B1B52">
        <w:rPr>
          <w:rFonts w:cs="HelveticaNeueLT Arabic 55 Roman"/>
        </w:rPr>
        <w:t xml:space="preserve"> </w:t>
      </w:r>
      <w:r w:rsidRPr="003B1B52">
        <w:rPr>
          <w:rFonts w:cs="HelveticaNeueLT Arabic 55 Roman"/>
        </w:rPr>
        <w:t xml:space="preserve">: </w:t>
      </w:r>
    </w:p>
    <w:p w14:paraId="06B2164A" w14:textId="242A7B93" w:rsidR="00C37876" w:rsidRPr="003B1B52" w:rsidRDefault="00C37876" w:rsidP="00EB52E0">
      <w:pPr>
        <w:pStyle w:val="Paragraphedeliste"/>
        <w:numPr>
          <w:ilvl w:val="0"/>
          <w:numId w:val="30"/>
        </w:numPr>
        <w:spacing w:before="120"/>
        <w:contextualSpacing/>
        <w:jc w:val="both"/>
        <w:rPr>
          <w:rFonts w:cs="HelveticaNeueLT Arabic 55 Roman"/>
          <w:szCs w:val="20"/>
        </w:rPr>
      </w:pPr>
      <w:r w:rsidRPr="003B1B52">
        <w:rPr>
          <w:rFonts w:cs="HelveticaNeueLT Arabic 55 Roman"/>
          <w:color w:val="000000"/>
          <w:szCs w:val="20"/>
        </w:rPr>
        <w:t>soit au travers de signalements unitaires envoyés au fil de l’eau par l’Opérateur pour une adresse manquante ou erronée</w:t>
      </w:r>
      <w:r w:rsidR="00844FC4" w:rsidRPr="003B1B52">
        <w:rPr>
          <w:rFonts w:cs="Calibri"/>
          <w:color w:val="000000"/>
          <w:szCs w:val="20"/>
        </w:rPr>
        <w:t> </w:t>
      </w:r>
      <w:r w:rsidR="00844FC4" w:rsidRPr="003B1B52">
        <w:rPr>
          <w:rFonts w:cs="HelveticaNeueLT Arabic 55 Roman"/>
          <w:color w:val="000000"/>
          <w:szCs w:val="20"/>
        </w:rPr>
        <w:t>;</w:t>
      </w:r>
      <w:r w:rsidRPr="003B1B52">
        <w:rPr>
          <w:rFonts w:cs="HelveticaNeueLT Arabic 55 Roman"/>
          <w:color w:val="000000"/>
          <w:szCs w:val="20"/>
        </w:rPr>
        <w:t xml:space="preserve"> </w:t>
      </w:r>
    </w:p>
    <w:p w14:paraId="790DC775" w14:textId="77777777" w:rsidR="00C37876" w:rsidRPr="003B1B52" w:rsidRDefault="00C37876" w:rsidP="00EB52E0">
      <w:pPr>
        <w:pStyle w:val="Paragraphedeliste"/>
        <w:numPr>
          <w:ilvl w:val="0"/>
          <w:numId w:val="30"/>
        </w:numPr>
        <w:spacing w:before="120"/>
        <w:contextualSpacing/>
        <w:jc w:val="both"/>
        <w:rPr>
          <w:rFonts w:cs="HelveticaNeueLT Arabic 55 Roman"/>
          <w:szCs w:val="20"/>
        </w:rPr>
      </w:pPr>
      <w:r w:rsidRPr="003B1B52">
        <w:rPr>
          <w:rFonts w:cs="HelveticaNeueLT Arabic 55 Roman"/>
          <w:color w:val="000000"/>
          <w:szCs w:val="20"/>
        </w:rPr>
        <w:t xml:space="preserve">soit via </w:t>
      </w:r>
      <w:r w:rsidRPr="003B1B52">
        <w:rPr>
          <w:rFonts w:cs="HelveticaNeueLT Arabic 55 Roman"/>
          <w:szCs w:val="20"/>
        </w:rPr>
        <w:t>des signalements de masse portant sur plusieurs adresses. Les signalements de masse sont limités à 500 adresses pour une même demande.</w:t>
      </w:r>
    </w:p>
    <w:p w14:paraId="20A9C4A6" w14:textId="77777777" w:rsidR="00C37876" w:rsidRPr="003B1B52" w:rsidRDefault="00C37876" w:rsidP="00C37876">
      <w:pPr>
        <w:ind w:left="720"/>
        <w:rPr>
          <w:rFonts w:cs="HelveticaNeueLT Arabic 55 Roman"/>
        </w:rPr>
      </w:pPr>
    </w:p>
    <w:p w14:paraId="2BE9D292" w14:textId="61ABCE6C" w:rsidR="00C37876" w:rsidRPr="003B1B52" w:rsidRDefault="00C37876" w:rsidP="006E18AF">
      <w:pPr>
        <w:spacing w:before="120"/>
        <w:jc w:val="both"/>
        <w:rPr>
          <w:rFonts w:cs="HelveticaNeueLT Arabic 55 Roman"/>
        </w:rPr>
      </w:pPr>
      <w:r w:rsidRPr="003B1B52">
        <w:rPr>
          <w:rFonts w:cs="HelveticaNeueLT Arabic 55 Roman"/>
        </w:rPr>
        <w:t>Les dépôts de signalisation des Anomalies «</w:t>
      </w:r>
      <w:r w:rsidRPr="003B1B52">
        <w:rPr>
          <w:rFonts w:cs="Calibri"/>
        </w:rPr>
        <w:t> </w:t>
      </w:r>
      <w:r w:rsidR="00D83B72">
        <w:rPr>
          <w:rFonts w:cs="Calibri"/>
        </w:rPr>
        <w:t>p</w:t>
      </w:r>
      <w:r w:rsidR="00844FC4" w:rsidRPr="003B1B52">
        <w:rPr>
          <w:rFonts w:cs="HelveticaNeueLT Arabic 55 Roman"/>
        </w:rPr>
        <w:t>roblème d’</w:t>
      </w:r>
      <w:r w:rsidRPr="003B1B52">
        <w:rPr>
          <w:rFonts w:cs="HelveticaNeueLT Arabic 55 Roman"/>
        </w:rPr>
        <w:t>adresse</w:t>
      </w:r>
      <w:r w:rsidRPr="003B1B52">
        <w:rPr>
          <w:rFonts w:cs="Calibri"/>
        </w:rPr>
        <w:t> </w:t>
      </w:r>
      <w:r w:rsidRPr="003B1B52">
        <w:rPr>
          <w:rFonts w:cs="HelveticaNeueLT Arabic 55 Roman"/>
        </w:rPr>
        <w:t>» sont réalisés par l’Opérateur au travers du service e-SAV</w:t>
      </w:r>
      <w:r w:rsidR="00844FC4" w:rsidRPr="003B1B52">
        <w:rPr>
          <w:rFonts w:cs="HelveticaNeueLT Arabic 55 Roman"/>
        </w:rPr>
        <w:t>.</w:t>
      </w:r>
      <w:r w:rsidRPr="003B1B52">
        <w:rPr>
          <w:rFonts w:cs="HelveticaNeueLT Arabic 55 Roman"/>
        </w:rPr>
        <w:t xml:space="preserve"> L’Opérateur dépose un ticket en renseignant le formulaire disponible à cet effet, </w:t>
      </w:r>
      <w:r w:rsidR="00844FC4" w:rsidRPr="003B1B52">
        <w:rPr>
          <w:rFonts w:cs="HelveticaNeueLT Arabic 55 Roman"/>
        </w:rPr>
        <w:t xml:space="preserve">et </w:t>
      </w:r>
      <w:r w:rsidRPr="003B1B52">
        <w:rPr>
          <w:rFonts w:cs="HelveticaNeueLT Arabic 55 Roman"/>
        </w:rPr>
        <w:t>en précisant notamment</w:t>
      </w:r>
      <w:r w:rsidRPr="003B1B52">
        <w:rPr>
          <w:rFonts w:cs="Calibri"/>
        </w:rPr>
        <w:t> </w:t>
      </w:r>
      <w:r w:rsidRPr="003B1B52">
        <w:rPr>
          <w:rFonts w:cs="HelveticaNeueLT Arabic 55 Roman"/>
        </w:rPr>
        <w:t>:</w:t>
      </w:r>
    </w:p>
    <w:p w14:paraId="444002B5" w14:textId="449AF83E" w:rsidR="00C37876" w:rsidRPr="003B1B52" w:rsidRDefault="00C37876" w:rsidP="00E27A2B">
      <w:pPr>
        <w:pStyle w:val="Textecourant"/>
        <w:numPr>
          <w:ilvl w:val="0"/>
          <w:numId w:val="30"/>
        </w:numPr>
      </w:pPr>
      <w:r w:rsidRPr="003B1B52">
        <w:t xml:space="preserve">les éléments d'adresse qui permettent à </w:t>
      </w:r>
      <w:r w:rsidR="00844FC4" w:rsidRPr="003B1B52">
        <w:t>l’Opérateur d’Immeuble</w:t>
      </w:r>
      <w:r w:rsidRPr="003B1B52">
        <w:t xml:space="preserve"> d'identifier l'adresse concernée par le ticket, la référence du PM de la zone de l’adresse manquante ou erronée</w:t>
      </w:r>
      <w:r w:rsidR="00844FC4" w:rsidRPr="003B1B52">
        <w:t>.</w:t>
      </w:r>
    </w:p>
    <w:p w14:paraId="66B4A129" w14:textId="77777777" w:rsidR="00C37876" w:rsidRPr="003B1B52" w:rsidRDefault="00C37876" w:rsidP="00E27A2B">
      <w:pPr>
        <w:pStyle w:val="Textecourant"/>
      </w:pPr>
    </w:p>
    <w:p w14:paraId="3A977FB5" w14:textId="30A5AA6A" w:rsidR="00C37876" w:rsidRPr="003B1B52" w:rsidRDefault="00C37876" w:rsidP="000D0EAC">
      <w:pPr>
        <w:pStyle w:val="Titre4"/>
      </w:pPr>
      <w:bookmarkStart w:id="392" w:name="_Toc178837182"/>
      <w:r w:rsidRPr="003B1B52">
        <w:t>Traitement des Anomalies «</w:t>
      </w:r>
      <w:r w:rsidRPr="003B1B52">
        <w:rPr>
          <w:rFonts w:cs="Calibri"/>
        </w:rPr>
        <w:t> </w:t>
      </w:r>
      <w:r w:rsidR="00493B08">
        <w:t>p</w:t>
      </w:r>
      <w:r w:rsidRPr="003B1B52">
        <w:t>roblème d'adresse</w:t>
      </w:r>
      <w:r w:rsidRPr="003B1B52">
        <w:rPr>
          <w:rFonts w:cs="Calibri"/>
        </w:rPr>
        <w:t> </w:t>
      </w:r>
      <w:r w:rsidRPr="003B1B52">
        <w:t xml:space="preserve">» par </w:t>
      </w:r>
      <w:r w:rsidR="00844FC4" w:rsidRPr="003B1B52">
        <w:t>l’Opérateur d’Immeuble</w:t>
      </w:r>
      <w:bookmarkEnd w:id="392"/>
      <w:r w:rsidRPr="003B1B52">
        <w:t xml:space="preserve"> </w:t>
      </w:r>
    </w:p>
    <w:p w14:paraId="610B061D" w14:textId="134D84C6"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unitaire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ajoute la ligne d’adresse dans l’IPE dans un délai d’une semaine à compter du signalement effectué par l’Opérateur.</w:t>
      </w:r>
    </w:p>
    <w:p w14:paraId="7EF66BAF" w14:textId="77777777" w:rsidR="00C37876" w:rsidRPr="003B1B52" w:rsidRDefault="00C37876" w:rsidP="00F002F3">
      <w:pPr>
        <w:spacing w:before="120"/>
        <w:jc w:val="both"/>
        <w:rPr>
          <w:rFonts w:cs="HelveticaNeueLT Arabic 55 Roman"/>
        </w:rPr>
      </w:pPr>
    </w:p>
    <w:p w14:paraId="4E8E2105" w14:textId="0C32DFE8" w:rsidR="00C37876" w:rsidRPr="003B1B52" w:rsidRDefault="00C37876" w:rsidP="00F002F3">
      <w:pPr>
        <w:spacing w:before="120"/>
        <w:jc w:val="both"/>
        <w:rPr>
          <w:rFonts w:cs="HelveticaNeueLT Arabic 55 Roman"/>
        </w:rPr>
      </w:pPr>
      <w:r w:rsidRPr="003B1B52">
        <w:rPr>
          <w:rFonts w:cs="HelveticaNeueLT Arabic 55 Roman"/>
        </w:rPr>
        <w:lastRenderedPageBreak/>
        <w:t>Pour les cas particuliers qualifiés comme «</w:t>
      </w:r>
      <w:r w:rsidRPr="003B1B52">
        <w:rPr>
          <w:rFonts w:cs="Calibri"/>
        </w:rPr>
        <w:t> </w:t>
      </w:r>
      <w:r w:rsidRPr="003B1B52">
        <w:rPr>
          <w:rFonts w:cs="HelveticaNeueLT Arabic 55 Roman"/>
        </w:rPr>
        <w:t>complexe</w:t>
      </w:r>
      <w:r w:rsidRPr="003B1B52">
        <w:rPr>
          <w:rFonts w:cs="Calibri"/>
        </w:rPr>
        <w:t> </w:t>
      </w:r>
      <w:r w:rsidRPr="003B1B52">
        <w:rPr>
          <w:rFonts w:cs="HelveticaNeueLT Arabic 55 Roman"/>
        </w:rPr>
        <w:t>»</w:t>
      </w:r>
      <w:r w:rsidR="00844FC4" w:rsidRPr="003B1B52">
        <w:rPr>
          <w:rFonts w:cs="HelveticaNeueLT Arabic 55 Roman"/>
        </w:rPr>
        <w:t>,</w:t>
      </w:r>
      <w:r w:rsidRPr="003B1B52">
        <w:rPr>
          <w:rFonts w:cs="HelveticaNeueLT Arabic 55 Roman"/>
        </w:rPr>
        <w:t xml:space="preserve"> </w:t>
      </w:r>
      <w:r w:rsidR="00844FC4" w:rsidRPr="003B1B52">
        <w:rPr>
          <w:rFonts w:cs="HelveticaNeueLT Arabic 55 Roman"/>
        </w:rPr>
        <w:t>l’Opérateur d’Immeuble</w:t>
      </w:r>
      <w:r w:rsidRPr="003B1B52">
        <w:rPr>
          <w:rFonts w:cs="HelveticaNeueLT Arabic 55 Roman"/>
        </w:rPr>
        <w:t xml:space="preserve"> informera l’Opérateur de la nécessité d’un délai supplémentaire de traitement</w:t>
      </w:r>
      <w:r w:rsidR="00844FC4" w:rsidRPr="003B1B52">
        <w:rPr>
          <w:rFonts w:cs="Calibri"/>
        </w:rPr>
        <w:t> </w:t>
      </w:r>
      <w:r w:rsidR="00844FC4" w:rsidRPr="003B1B52">
        <w:rPr>
          <w:rFonts w:cs="HelveticaNeueLT Arabic 55 Roman"/>
        </w:rPr>
        <w:t>;</w:t>
      </w:r>
      <w:r w:rsidRPr="003B1B52">
        <w:rPr>
          <w:rFonts w:cs="HelveticaNeueLT Arabic 55 Roman"/>
        </w:rPr>
        <w:t xml:space="preserve"> ce délai ne devra pas excéder trois semaines à compter du signalement adressé par l’Opérateur.</w:t>
      </w:r>
    </w:p>
    <w:p w14:paraId="3D958DD0" w14:textId="2F025810" w:rsidR="00C37876" w:rsidRPr="003B1B52" w:rsidRDefault="00C37876" w:rsidP="00F002F3">
      <w:pPr>
        <w:spacing w:before="120"/>
        <w:jc w:val="both"/>
        <w:rPr>
          <w:rFonts w:cs="HelveticaNeueLT Arabic 55 Roman"/>
        </w:rPr>
      </w:pPr>
      <w:r w:rsidRPr="003B1B52">
        <w:rPr>
          <w:rFonts w:cs="HelveticaNeueLT Arabic 55 Roman"/>
        </w:rPr>
        <w:t xml:space="preserve">Dans le cas d’un </w:t>
      </w:r>
      <w:r w:rsidR="00493B08">
        <w:rPr>
          <w:rFonts w:cs="HelveticaNeueLT Arabic 55 Roman"/>
        </w:rPr>
        <w:t>« </w:t>
      </w:r>
      <w:r w:rsidRPr="003B1B52">
        <w:rPr>
          <w:rFonts w:cs="HelveticaNeueLT Arabic 55 Roman"/>
        </w:rPr>
        <w:t>signalement en masse</w:t>
      </w:r>
      <w:r w:rsidR="00493B08">
        <w:rPr>
          <w:rFonts w:cs="HelveticaNeueLT Arabic 55 Roman"/>
        </w:rPr>
        <w:t> »</w:t>
      </w:r>
      <w:r w:rsidRPr="003B1B52">
        <w:rPr>
          <w:rFonts w:cs="HelveticaNeueLT Arabic 55 Roman"/>
        </w:rPr>
        <w:t xml:space="preserve">, et sous réserve que l’Opérateur respecte les modalités de signalement définies, </w:t>
      </w:r>
      <w:r w:rsidR="00844FC4" w:rsidRPr="003B1B52">
        <w:rPr>
          <w:rFonts w:cs="HelveticaNeueLT Arabic 55 Roman"/>
        </w:rPr>
        <w:t>l’Opérateur d’Immeuble</w:t>
      </w:r>
      <w:r w:rsidRPr="003B1B52">
        <w:rPr>
          <w:rFonts w:cs="HelveticaNeueLT Arabic 55 Roman"/>
        </w:rPr>
        <w:t xml:space="preserve"> corrige l’erreur ou ajoute la ou les lignes d’adresses dans l’IPE dans un délai de deux mois à compter du signalement. </w:t>
      </w:r>
      <w:r w:rsidR="00844FC4" w:rsidRPr="003B1B52">
        <w:rPr>
          <w:rFonts w:cs="HelveticaNeueLT Arabic 55 Roman"/>
        </w:rPr>
        <w:t>L’Opérateur d’Immeuble</w:t>
      </w:r>
      <w:r w:rsidRPr="003B1B52">
        <w:rPr>
          <w:rFonts w:cs="HelveticaNeueLT Arabic 55 Roman"/>
        </w:rPr>
        <w:t xml:space="preserve"> informera l’Opérateur en cas de non faisabilité.</w:t>
      </w:r>
    </w:p>
    <w:p w14:paraId="2D6E4BF7" w14:textId="77777777" w:rsidR="00C37876" w:rsidRPr="003B1B52" w:rsidRDefault="00C37876" w:rsidP="0011067B">
      <w:pPr>
        <w:spacing w:before="120"/>
        <w:ind w:left="420"/>
        <w:jc w:val="both"/>
        <w:rPr>
          <w:rFonts w:cs="HelveticaNeueLT Arabic 55 Roman"/>
        </w:rPr>
      </w:pPr>
    </w:p>
    <w:p w14:paraId="7B650FAE" w14:textId="77777777" w:rsidR="00C37876" w:rsidRPr="003B1B52" w:rsidRDefault="00C37876" w:rsidP="0011067B">
      <w:pPr>
        <w:spacing w:before="120"/>
        <w:ind w:left="420"/>
        <w:jc w:val="both"/>
        <w:rPr>
          <w:rFonts w:cs="HelveticaNeueLT Arabic 55 Roman"/>
          <w:u w:val="single"/>
        </w:rPr>
      </w:pPr>
      <w:r w:rsidRPr="003B1B52">
        <w:rPr>
          <w:rFonts w:cs="HelveticaNeueLT Arabic 55 Roman"/>
          <w:u w:val="single"/>
        </w:rPr>
        <w:t>Cas particulier d’une adresse créée dans l’IPE dans un état différent de «</w:t>
      </w:r>
      <w:r w:rsidRPr="003B1B52">
        <w:rPr>
          <w:rFonts w:cs="Calibri"/>
          <w:u w:val="single"/>
        </w:rPr>
        <w:t> </w:t>
      </w:r>
      <w:r w:rsidRPr="003B1B52">
        <w:rPr>
          <w:rFonts w:cs="HelveticaNeueLT Arabic 55 Roman"/>
          <w:u w:val="single"/>
        </w:rPr>
        <w:t>déployé</w:t>
      </w:r>
      <w:r w:rsidRPr="003B1B52">
        <w:rPr>
          <w:rFonts w:cs="Calibri"/>
          <w:u w:val="single"/>
        </w:rPr>
        <w:t> </w:t>
      </w:r>
      <w:r w:rsidRPr="003B1B52">
        <w:rPr>
          <w:rFonts w:cs="HelveticaNeueLT Arabic 55 Roman"/>
          <w:u w:val="single"/>
        </w:rPr>
        <w:t>»</w:t>
      </w:r>
    </w:p>
    <w:p w14:paraId="6F1774F4" w14:textId="463BEFCD" w:rsidR="00C37876" w:rsidRDefault="00C37876" w:rsidP="00F002F3">
      <w:pPr>
        <w:spacing w:before="120"/>
        <w:jc w:val="both"/>
        <w:rPr>
          <w:rFonts w:cs="HelveticaNeueLT Arabic 55 Roman"/>
        </w:rPr>
      </w:pPr>
      <w:r w:rsidRPr="003B1B52">
        <w:rPr>
          <w:rFonts w:cs="HelveticaNeueLT Arabic 55 Roman"/>
        </w:rPr>
        <w:t xml:space="preserve">Lorsqu’il s’agit d’une demande de création d’adresse unitaire, et dans le cas où le délai de complétude des déploiements par </w:t>
      </w:r>
      <w:r w:rsidR="00844FC4" w:rsidRPr="003B1B52">
        <w:rPr>
          <w:rFonts w:cs="HelveticaNeueLT Arabic 55 Roman"/>
        </w:rPr>
        <w:t>l’Opérateur d’Immeuble</w:t>
      </w:r>
      <w:r w:rsidRPr="003B1B52">
        <w:rPr>
          <w:rFonts w:cs="HelveticaNeueLT Arabic 55 Roman"/>
        </w:rPr>
        <w:t xml:space="preserve"> est atteint, </w:t>
      </w:r>
      <w:r w:rsidR="00844FC4" w:rsidRPr="003B1B52">
        <w:rPr>
          <w:rFonts w:cs="HelveticaNeueLT Arabic 55 Roman"/>
        </w:rPr>
        <w:t>l’Opérateur d’Immeuble</w:t>
      </w:r>
      <w:r w:rsidRPr="003B1B52">
        <w:rPr>
          <w:rFonts w:cs="HelveticaNeueLT Arabic 55 Roman"/>
        </w:rPr>
        <w:t xml:space="preserve"> ajoute l’adresse manquante dans l’IPE, puis la passe à l’état «</w:t>
      </w:r>
      <w:r w:rsidRPr="003B1B52">
        <w:rPr>
          <w:rFonts w:cs="Calibri"/>
        </w:rPr>
        <w:t> </w:t>
      </w:r>
      <w:r w:rsidRPr="003B1B52">
        <w:rPr>
          <w:rFonts w:cs="HelveticaNeueLT Arabic 55 Roman"/>
        </w:rPr>
        <w:t>déployé</w:t>
      </w:r>
      <w:r w:rsidRPr="003B1B52">
        <w:rPr>
          <w:rFonts w:cs="Calibri"/>
        </w:rPr>
        <w:t> </w:t>
      </w:r>
      <w:r w:rsidRPr="003B1B52">
        <w:rPr>
          <w:rFonts w:cs="HelveticaNeueLT Arabic 55 Roman"/>
        </w:rPr>
        <w:t>» dans un délai n’excédant pas trois mois à compter du signalement par l’Opérateur.</w:t>
      </w:r>
    </w:p>
    <w:p w14:paraId="52FF43CF" w14:textId="77777777" w:rsidR="000A7761" w:rsidRPr="003B1B52" w:rsidRDefault="000A7761" w:rsidP="000A7761">
      <w:pPr>
        <w:jc w:val="both"/>
        <w:rPr>
          <w:rFonts w:cs="HelveticaNeueLT Arabic 55 Roman"/>
        </w:rPr>
      </w:pPr>
    </w:p>
    <w:p w14:paraId="01370C5D" w14:textId="77777777" w:rsidR="00C56B4E" w:rsidRPr="003B1B52" w:rsidRDefault="006C4B1E" w:rsidP="000A7761">
      <w:pPr>
        <w:pStyle w:val="Titre1"/>
      </w:pPr>
      <w:bookmarkStart w:id="393" w:name="_Toc295232101"/>
      <w:bookmarkStart w:id="394" w:name="_Toc295293000"/>
      <w:bookmarkStart w:id="395" w:name="_Toc295393846"/>
      <w:bookmarkStart w:id="396" w:name="_Toc296504130"/>
      <w:bookmarkStart w:id="397" w:name="_Toc295232102"/>
      <w:bookmarkStart w:id="398" w:name="_Toc295293001"/>
      <w:bookmarkStart w:id="399" w:name="_Toc295393847"/>
      <w:bookmarkStart w:id="400" w:name="_Toc296504131"/>
      <w:bookmarkStart w:id="401" w:name="_Toc295232103"/>
      <w:bookmarkStart w:id="402" w:name="_Toc295293002"/>
      <w:bookmarkStart w:id="403" w:name="_Toc295393848"/>
      <w:bookmarkStart w:id="404" w:name="_Toc296504132"/>
      <w:bookmarkStart w:id="405" w:name="_Toc349928183"/>
      <w:bookmarkStart w:id="406" w:name="_Toc398041120"/>
      <w:bookmarkStart w:id="407" w:name="_Toc398215295"/>
      <w:bookmarkStart w:id="408" w:name="_Toc398216255"/>
      <w:bookmarkStart w:id="409" w:name="_Toc398216617"/>
      <w:bookmarkStart w:id="410" w:name="_Toc398216979"/>
      <w:bookmarkStart w:id="411" w:name="_Toc398217341"/>
      <w:bookmarkStart w:id="412" w:name="_Toc398217704"/>
      <w:bookmarkStart w:id="413" w:name="_Toc398217964"/>
      <w:bookmarkStart w:id="414" w:name="_Toc398218224"/>
      <w:bookmarkStart w:id="415" w:name="_Toc398041125"/>
      <w:bookmarkStart w:id="416" w:name="_Toc398215300"/>
      <w:bookmarkStart w:id="417" w:name="_Toc398216260"/>
      <w:bookmarkStart w:id="418" w:name="_Toc398216622"/>
      <w:bookmarkStart w:id="419" w:name="_Toc398216984"/>
      <w:bookmarkStart w:id="420" w:name="_Toc398217346"/>
      <w:bookmarkStart w:id="421" w:name="_Toc398217709"/>
      <w:bookmarkStart w:id="422" w:name="_Toc398217969"/>
      <w:bookmarkStart w:id="423" w:name="_Toc398218229"/>
      <w:bookmarkStart w:id="424" w:name="_Toc398041128"/>
      <w:bookmarkStart w:id="425" w:name="_Toc398215303"/>
      <w:bookmarkStart w:id="426" w:name="_Toc398216263"/>
      <w:bookmarkStart w:id="427" w:name="_Toc398216625"/>
      <w:bookmarkStart w:id="428" w:name="_Toc398216987"/>
      <w:bookmarkStart w:id="429" w:name="_Toc398217349"/>
      <w:bookmarkStart w:id="430" w:name="_Toc398217712"/>
      <w:bookmarkStart w:id="431" w:name="_Toc398217972"/>
      <w:bookmarkStart w:id="432" w:name="_Toc398218232"/>
      <w:bookmarkStart w:id="433" w:name="_Toc349928196"/>
      <w:bookmarkStart w:id="434" w:name="_Toc349928268"/>
      <w:bookmarkStart w:id="435" w:name="_Toc349928197"/>
      <w:bookmarkStart w:id="436" w:name="_Toc349928269"/>
      <w:bookmarkStart w:id="437" w:name="_Toc349996795"/>
      <w:bookmarkStart w:id="438" w:name="_Toc354763154"/>
      <w:bookmarkStart w:id="439" w:name="_Toc359579391"/>
      <w:bookmarkStart w:id="440" w:name="_Toc359583008"/>
      <w:bookmarkStart w:id="441" w:name="_Toc359583104"/>
      <w:bookmarkStart w:id="442" w:name="_Toc359583205"/>
      <w:bookmarkStart w:id="443" w:name="_Toc391889143"/>
      <w:bookmarkStart w:id="444" w:name="_Toc385519917"/>
      <w:bookmarkStart w:id="445" w:name="_Toc429559060"/>
      <w:bookmarkStart w:id="446" w:name="_Toc109809671"/>
      <w:bookmarkStart w:id="447" w:name="_Toc178837183"/>
      <w:bookmarkEnd w:id="3"/>
      <w:bookmarkEnd w:id="38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sidRPr="003B1B52">
        <w:t>L</w:t>
      </w:r>
      <w:r w:rsidR="003B329C" w:rsidRPr="003B1B52">
        <w:t>ien NRO-PM</w:t>
      </w:r>
      <w:bookmarkEnd w:id="443"/>
      <w:bookmarkEnd w:id="444"/>
      <w:bookmarkEnd w:id="445"/>
      <w:bookmarkEnd w:id="446"/>
      <w:bookmarkEnd w:id="447"/>
      <w:r w:rsidR="007729D2" w:rsidRPr="003B1B52">
        <w:t xml:space="preserve"> </w:t>
      </w:r>
    </w:p>
    <w:p w14:paraId="71E2118D" w14:textId="6C737759" w:rsidR="00D307DB" w:rsidRPr="003B1B52" w:rsidRDefault="005B2A51" w:rsidP="00557D5D">
      <w:pPr>
        <w:pStyle w:val="Titre2"/>
      </w:pPr>
      <w:bookmarkStart w:id="448" w:name="_Toc109809672"/>
      <w:bookmarkStart w:id="449" w:name="_Toc178837184"/>
      <w:r w:rsidRPr="003B1B52">
        <w:t>sans objet</w:t>
      </w:r>
      <w:bookmarkEnd w:id="448"/>
      <w:bookmarkEnd w:id="449"/>
    </w:p>
    <w:p w14:paraId="01370C5F" w14:textId="77777777" w:rsidR="006C4B1E" w:rsidRPr="003B1B52" w:rsidRDefault="003C5CCA" w:rsidP="00557D5D">
      <w:pPr>
        <w:pStyle w:val="Titre2"/>
      </w:pPr>
      <w:bookmarkStart w:id="450" w:name="_Toc429559061"/>
      <w:bookmarkStart w:id="451" w:name="_Toc109809673"/>
      <w:bookmarkStart w:id="452" w:name="_Toc178837185"/>
      <w:r w:rsidRPr="003B1B52">
        <w:t>p</w:t>
      </w:r>
      <w:r w:rsidR="006C4B1E" w:rsidRPr="003B1B52">
        <w:t>rérequis</w:t>
      </w:r>
      <w:bookmarkEnd w:id="450"/>
      <w:bookmarkEnd w:id="451"/>
      <w:bookmarkEnd w:id="452"/>
    </w:p>
    <w:p w14:paraId="49BE4585" w14:textId="4C02873A" w:rsidR="003C3B9E" w:rsidRDefault="003C3B9E" w:rsidP="00E14892">
      <w:pPr>
        <w:spacing w:before="120"/>
        <w:jc w:val="both"/>
      </w:pPr>
      <w:r>
        <w:t xml:space="preserve">Afin de </w:t>
      </w:r>
      <w:r w:rsidRPr="007A6372">
        <w:t>commande</w:t>
      </w:r>
      <w:r>
        <w:t>r</w:t>
      </w:r>
      <w:r w:rsidRPr="007A6372">
        <w:t xml:space="preserve"> un Lien NRO-PM</w:t>
      </w:r>
      <w:r>
        <w:t xml:space="preserve">, l’Opérateur ou un opérateur hébergé tel que désigné en annexe </w:t>
      </w:r>
      <w:r w:rsidR="00200C32">
        <w:t>« </w:t>
      </w:r>
      <w:r w:rsidR="00CD0B91">
        <w:t>Opérateur Hébergé »</w:t>
      </w:r>
      <w:r>
        <w:t xml:space="preserve"> des présentes Conditions Spécifiques (ci-après l’ « Opérateur Hébergé ») doit disposer dans les conditions définies dans les STAS d’une </w:t>
      </w:r>
      <w:r>
        <w:rPr>
          <w:rFonts w:ascii="Arial" w:hAnsi="Arial"/>
        </w:rPr>
        <w:t xml:space="preserve">position du connecteur de la tête de livraison </w:t>
      </w:r>
      <w:r>
        <w:t>au NRO de l’Opérateur d’Immeuble, et sur laquelle sera raccordé le Lien NRO-PM.</w:t>
      </w:r>
      <w:r w:rsidRPr="00EF4F26">
        <w:t xml:space="preserve"> </w:t>
      </w:r>
      <w:r>
        <w:t xml:space="preserve">Cela fait l’objet de la souscription par l’Opérateur ou l’Opérateur Hébergé d’un contrat distinct : </w:t>
      </w:r>
    </w:p>
    <w:p w14:paraId="14EBD191" w14:textId="1EE94D51" w:rsidR="00EF4F26" w:rsidRPr="003B1B52" w:rsidRDefault="00EF4F26" w:rsidP="00EF4F26">
      <w:pPr>
        <w:spacing w:before="120"/>
        <w:ind w:left="420"/>
        <w:jc w:val="both"/>
        <w:rPr>
          <w:rFonts w:cs="HelveticaNeueLT Arabic 55 Roman"/>
        </w:rPr>
      </w:pPr>
      <w:r w:rsidRPr="003B1B52">
        <w:rPr>
          <w:rFonts w:cs="HelveticaNeueLT Arabic 55 Roman"/>
        </w:rPr>
        <w:t>- soit auprès d’Orange (offre d’hébergement d'équipements au sein de locaux d’Orange pour l’exploitation des boucles locales en fibre optique) si le NRO de l’Opérateur d’Immeuble est hébergé dans un NRA d’Orange ;</w:t>
      </w:r>
    </w:p>
    <w:p w14:paraId="7BA1D050" w14:textId="2C83EA26" w:rsidR="00EF4F26" w:rsidRPr="003B1B52" w:rsidRDefault="00EF4F26" w:rsidP="00EF4F26">
      <w:pPr>
        <w:spacing w:before="120"/>
        <w:ind w:left="420"/>
        <w:jc w:val="both"/>
        <w:rPr>
          <w:rFonts w:cs="HelveticaNeueLT Arabic 55 Roman"/>
        </w:rPr>
      </w:pPr>
      <w:r w:rsidRPr="003B1B52">
        <w:rPr>
          <w:rFonts w:cs="HelveticaNeueLT Arabic 55 Roman"/>
        </w:rPr>
        <w:t>-</w:t>
      </w:r>
      <w:r w:rsidRPr="003B1B52">
        <w:rPr>
          <w:rFonts w:cs="HelveticaNeueLT Arabic 55 Roman"/>
        </w:rPr>
        <w:tab/>
        <w:t>soit auprès de l’Opérateur d’Immeuble (offre d’hébergement au NRO de l’Opérateur d’Immeuble).</w:t>
      </w:r>
    </w:p>
    <w:p w14:paraId="2F2EA1B3" w14:textId="77777777" w:rsidR="004837DE" w:rsidRDefault="004837DE" w:rsidP="000A7761">
      <w:pPr>
        <w:jc w:val="both"/>
        <w:rPr>
          <w:rFonts w:cs="HelveticaNeueLT Arabic 55 Roman"/>
        </w:rPr>
      </w:pPr>
    </w:p>
    <w:p w14:paraId="01370C61" w14:textId="4C929A19" w:rsidR="00F375BA" w:rsidRDefault="00F375BA" w:rsidP="000A7761">
      <w:pPr>
        <w:jc w:val="both"/>
        <w:rPr>
          <w:rFonts w:cs="HelveticaNeueLT Arabic 55 Roman"/>
        </w:rPr>
      </w:pPr>
      <w:r w:rsidRPr="003B1B52">
        <w:rPr>
          <w:rFonts w:cs="HelveticaNeueLT Arabic 55 Roman"/>
        </w:rPr>
        <w:t xml:space="preserve">L’Opérateur peut commander un Lien NRO-PM </w:t>
      </w:r>
      <w:r w:rsidR="000D679B" w:rsidRPr="003B1B52">
        <w:rPr>
          <w:rFonts w:cs="HelveticaNeueLT Arabic 55 Roman"/>
        </w:rPr>
        <w:t>quel que soit son</w:t>
      </w:r>
      <w:r w:rsidRPr="003B1B52">
        <w:rPr>
          <w:rFonts w:cs="HelveticaNeueLT Arabic 55 Roman"/>
        </w:rPr>
        <w:t xml:space="preserve"> état </w:t>
      </w:r>
      <w:r w:rsidR="000D679B" w:rsidRPr="003B1B52">
        <w:rPr>
          <w:rFonts w:cs="HelveticaNeueLT Arabic 55 Roman"/>
        </w:rPr>
        <w:t>(</w:t>
      </w:r>
      <w:r w:rsidR="00D307DB" w:rsidRPr="003B1B52">
        <w:rPr>
          <w:rFonts w:cs="HelveticaNeueLT Arabic 55 Roman"/>
        </w:rPr>
        <w:t>«</w:t>
      </w:r>
      <w:r w:rsidR="00D307DB" w:rsidRPr="003B1B52">
        <w:rPr>
          <w:rFonts w:cs="Calibri"/>
        </w:rPr>
        <w:t> </w:t>
      </w:r>
      <w:r w:rsidR="00745D45" w:rsidRPr="003B1B52">
        <w:rPr>
          <w:rFonts w:cs="HelveticaNeueLT Arabic 55 Roman"/>
        </w:rPr>
        <w:t>planifié</w:t>
      </w:r>
      <w:r w:rsidR="00D307DB" w:rsidRPr="003B1B52">
        <w:rPr>
          <w:rFonts w:cs="Calibri"/>
        </w:rPr>
        <w:t> </w:t>
      </w:r>
      <w:r w:rsidR="00D307DB" w:rsidRPr="003B1B52">
        <w:rPr>
          <w:rFonts w:cs="HelveticaNeueLT Arabic 55 Roman"/>
        </w:rPr>
        <w:t>»</w:t>
      </w:r>
      <w:r w:rsidR="00745D45" w:rsidRPr="003B1B52">
        <w:rPr>
          <w:rFonts w:cs="HelveticaNeueLT Arabic 55 Roman"/>
        </w:rPr>
        <w:t xml:space="preserve">, </w:t>
      </w:r>
      <w:r w:rsidRPr="003B1B52">
        <w:rPr>
          <w:rFonts w:cs="HelveticaNeueLT Arabic 55 Roman"/>
        </w:rPr>
        <w:t>«</w:t>
      </w:r>
      <w:r w:rsidR="00D307DB" w:rsidRPr="003B1B52">
        <w:rPr>
          <w:rFonts w:cs="HelveticaNeueLT Arabic 55 Roman"/>
        </w:rPr>
        <w:t xml:space="preserve"> </w:t>
      </w:r>
      <w:r w:rsidRPr="003B1B52">
        <w:rPr>
          <w:rFonts w:cs="HelveticaNeueLT Arabic 55 Roman"/>
        </w:rPr>
        <w:t>en cours de déploiement</w:t>
      </w:r>
      <w:r w:rsidR="00D307DB" w:rsidRPr="003B1B52">
        <w:rPr>
          <w:rFonts w:cs="HelveticaNeueLT Arabic 55 Roman"/>
        </w:rPr>
        <w:t xml:space="preserve"> </w:t>
      </w:r>
      <w:r w:rsidRPr="003B1B52">
        <w:rPr>
          <w:rFonts w:cs="HelveticaNeueLT Arabic 55 Roman"/>
        </w:rPr>
        <w:t>» ou «</w:t>
      </w:r>
      <w:r w:rsidR="00D307DB" w:rsidRPr="003B1B52">
        <w:rPr>
          <w:rFonts w:cs="HelveticaNeueLT Arabic 55 Roman"/>
        </w:rPr>
        <w:t xml:space="preserve"> </w:t>
      </w:r>
      <w:r w:rsidRPr="003B1B52">
        <w:rPr>
          <w:rFonts w:cs="HelveticaNeueLT Arabic 55 Roman"/>
        </w:rPr>
        <w:t>déployé</w:t>
      </w:r>
      <w:r w:rsidR="00D307DB" w:rsidRPr="003B1B52">
        <w:rPr>
          <w:rFonts w:cs="HelveticaNeueLT Arabic 55 Roman"/>
        </w:rPr>
        <w:t xml:space="preserve"> </w:t>
      </w:r>
      <w:r w:rsidRPr="003B1B52">
        <w:rPr>
          <w:rFonts w:cs="HelveticaNeueLT Arabic 55 Roman"/>
        </w:rPr>
        <w:t>»</w:t>
      </w:r>
      <w:r w:rsidR="000D679B" w:rsidRPr="003B1B52">
        <w:rPr>
          <w:rFonts w:cs="HelveticaNeueLT Arabic 55 Roman"/>
        </w:rPr>
        <w:t>)</w:t>
      </w:r>
      <w:r w:rsidRPr="003B1B52">
        <w:rPr>
          <w:rFonts w:cs="HelveticaNeueLT Arabic 55 Roman"/>
        </w:rPr>
        <w:t xml:space="preserve">. L’état du lien est précisé dans les </w:t>
      </w:r>
      <w:r w:rsidRPr="003B1B52">
        <w:rPr>
          <w:rFonts w:cs="HelveticaNeueLT Arabic 55 Roman"/>
          <w:color w:val="000000"/>
          <w:szCs w:val="20"/>
        </w:rPr>
        <w:t>Informations relatives au</w:t>
      </w:r>
      <w:r w:rsidR="001354E7" w:rsidRPr="003B1B52">
        <w:rPr>
          <w:rFonts w:cs="HelveticaNeueLT Arabic 55 Roman"/>
          <w:color w:val="000000"/>
          <w:szCs w:val="20"/>
        </w:rPr>
        <w:t>x</w:t>
      </w:r>
      <w:r w:rsidRPr="003B1B52">
        <w:rPr>
          <w:rFonts w:cs="HelveticaNeueLT Arabic 55 Roman"/>
          <w:color w:val="000000"/>
          <w:szCs w:val="20"/>
        </w:rPr>
        <w:t xml:space="preserve"> </w:t>
      </w:r>
      <w:r w:rsidR="00A477B2" w:rsidRPr="003B1B52">
        <w:rPr>
          <w:rFonts w:cs="HelveticaNeueLT Arabic 55 Roman"/>
          <w:color w:val="000000"/>
          <w:szCs w:val="20"/>
        </w:rPr>
        <w:t>L</w:t>
      </w:r>
      <w:r w:rsidRPr="003B1B52">
        <w:rPr>
          <w:rFonts w:cs="HelveticaNeueLT Arabic 55 Roman"/>
          <w:color w:val="000000"/>
          <w:szCs w:val="20"/>
        </w:rPr>
        <w:t>ien</w:t>
      </w:r>
      <w:r w:rsidR="001354E7" w:rsidRPr="003B1B52">
        <w:rPr>
          <w:rFonts w:cs="HelveticaNeueLT Arabic 55 Roman"/>
          <w:color w:val="000000"/>
          <w:szCs w:val="20"/>
        </w:rPr>
        <w:t>s</w:t>
      </w:r>
      <w:r w:rsidRPr="003B1B52">
        <w:rPr>
          <w:rFonts w:cs="HelveticaNeueLT Arabic 55 Roman"/>
          <w:color w:val="000000"/>
          <w:szCs w:val="20"/>
        </w:rPr>
        <w:t xml:space="preserve"> NRO-PM</w:t>
      </w:r>
      <w:r w:rsidRPr="003B1B52">
        <w:rPr>
          <w:rFonts w:cs="HelveticaNeueLT Arabic 55 Roman"/>
        </w:rPr>
        <w:t xml:space="preserve"> fournies à l’Opérateur par</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au titre du </w:t>
      </w:r>
      <w:r w:rsidRPr="003B1B52">
        <w:rPr>
          <w:rFonts w:cs="HelveticaNeueLT Arabic 55 Roman"/>
          <w:color w:val="000000"/>
          <w:szCs w:val="20"/>
        </w:rPr>
        <w:t>contrat</w:t>
      </w:r>
      <w:r w:rsidR="00BE6512" w:rsidRPr="003B1B52">
        <w:rPr>
          <w:rFonts w:cs="HelveticaNeueLT Arabic 55 Roman"/>
          <w:color w:val="000000"/>
          <w:szCs w:val="20"/>
        </w:rPr>
        <w:t xml:space="preserve"> </w:t>
      </w:r>
      <w:r w:rsidR="001354E7" w:rsidRPr="003B1B52">
        <w:rPr>
          <w:rFonts w:cs="HelveticaNeueLT Arabic 55 Roman"/>
          <w:color w:val="000000"/>
          <w:szCs w:val="20"/>
        </w:rPr>
        <w:t xml:space="preserve">de </w:t>
      </w:r>
      <w:r w:rsidR="001354E7" w:rsidRPr="003B1B52">
        <w:rPr>
          <w:rFonts w:cs="HelveticaNeueLT Arabic 55 Roman"/>
        </w:rPr>
        <w:t>«</w:t>
      </w:r>
      <w:r w:rsidR="001354E7" w:rsidRPr="003B1B52">
        <w:rPr>
          <w:rFonts w:cs="Calibri"/>
        </w:rPr>
        <w:t> </w:t>
      </w:r>
      <w:r w:rsidR="001354E7" w:rsidRPr="003B1B52">
        <w:rPr>
          <w:rFonts w:cs="HelveticaNeueLT Arabic 55 Roman"/>
        </w:rPr>
        <w:t>Fourniture d’informations relatives aux déploiements d</w:t>
      </w:r>
      <w:r w:rsidR="00163FC2" w:rsidRPr="003B1B52">
        <w:rPr>
          <w:rFonts w:cs="HelveticaNeueLT Arabic 55 Roman"/>
        </w:rPr>
        <w:t>e</w:t>
      </w:r>
      <w:r w:rsidR="00960BAD" w:rsidRPr="003B1B52">
        <w:rPr>
          <w:rFonts w:cs="HelveticaNeueLT Arabic 55 Roman"/>
        </w:rPr>
        <w:t xml:space="preserve"> l’Opérateur d’Immeuble</w:t>
      </w:r>
      <w:r w:rsidR="001354E7" w:rsidRPr="003B1B52">
        <w:rPr>
          <w:rFonts w:cs="Calibri"/>
        </w:rPr>
        <w:t> </w:t>
      </w:r>
      <w:r w:rsidR="001354E7" w:rsidRPr="003B1B52">
        <w:rPr>
          <w:rFonts w:cs="HelveticaNeueLT Arabic 55 Roman"/>
        </w:rPr>
        <w:t>»</w:t>
      </w:r>
      <w:r w:rsidR="00BE6512" w:rsidRPr="003B1B52">
        <w:rPr>
          <w:rFonts w:cs="HelveticaNeueLT Arabic 55 Roman"/>
          <w:color w:val="000000"/>
          <w:szCs w:val="20"/>
        </w:rPr>
        <w:t>.</w:t>
      </w:r>
      <w:r w:rsidR="00BE6512" w:rsidRPr="003B1B52">
        <w:rPr>
          <w:rFonts w:cs="HelveticaNeueLT Arabic 55 Roman"/>
        </w:rPr>
        <w:t xml:space="preserve"> </w:t>
      </w:r>
    </w:p>
    <w:p w14:paraId="467001DC" w14:textId="77777777" w:rsidR="006E0F9F" w:rsidRPr="003B1B52" w:rsidRDefault="006E0F9F" w:rsidP="000A7761">
      <w:pPr>
        <w:jc w:val="both"/>
        <w:rPr>
          <w:rFonts w:cs="HelveticaNeueLT Arabic 55 Roman"/>
        </w:rPr>
      </w:pPr>
    </w:p>
    <w:p w14:paraId="01370C63" w14:textId="77777777" w:rsidR="002B6FA6" w:rsidRPr="003B1B52" w:rsidRDefault="003C5CCA" w:rsidP="00557D5D">
      <w:pPr>
        <w:pStyle w:val="Titre2"/>
      </w:pPr>
      <w:bookmarkStart w:id="453" w:name="_Toc349928199"/>
      <w:bookmarkStart w:id="454" w:name="_Toc429559062"/>
      <w:bookmarkStart w:id="455" w:name="_Toc109809674"/>
      <w:bookmarkStart w:id="456" w:name="_Ref305772606"/>
      <w:bookmarkStart w:id="457" w:name="_Toc391889144"/>
      <w:bookmarkStart w:id="458" w:name="_Toc385519918"/>
      <w:bookmarkStart w:id="459" w:name="_Toc178837186"/>
      <w:bookmarkEnd w:id="453"/>
      <w:r w:rsidRPr="003B1B52">
        <w:t>m</w:t>
      </w:r>
      <w:r w:rsidR="002B6FA6" w:rsidRPr="003B1B52">
        <w:t>odalités d’échange</w:t>
      </w:r>
      <w:r w:rsidR="006C4B1E" w:rsidRPr="003B1B52">
        <w:t>s</w:t>
      </w:r>
      <w:bookmarkEnd w:id="454"/>
      <w:bookmarkEnd w:id="455"/>
      <w:bookmarkEnd w:id="459"/>
      <w:r w:rsidR="002B6FA6" w:rsidRPr="003B1B52">
        <w:t xml:space="preserve"> </w:t>
      </w:r>
    </w:p>
    <w:p w14:paraId="01370C64" w14:textId="551FBBC0" w:rsidR="002B6FA6" w:rsidRPr="003B1B52" w:rsidRDefault="00112F12" w:rsidP="00E27A2B">
      <w:pPr>
        <w:pStyle w:val="Textecourant"/>
      </w:pPr>
      <w:r w:rsidRPr="003B1B52">
        <w:t>T</w:t>
      </w:r>
      <w:r w:rsidR="002B6FA6" w:rsidRPr="003B1B52">
        <w:t xml:space="preserve">ous les échanges relatifs aux </w:t>
      </w:r>
      <w:r w:rsidR="00A477B2" w:rsidRPr="003B1B52">
        <w:t>L</w:t>
      </w:r>
      <w:r w:rsidR="002B6FA6" w:rsidRPr="003B1B52">
        <w:t>ien</w:t>
      </w:r>
      <w:r w:rsidRPr="003B1B52">
        <w:t>s</w:t>
      </w:r>
      <w:r w:rsidR="002B6FA6" w:rsidRPr="003B1B52">
        <w:t xml:space="preserve"> NRO-PM sont réalisés au travers d</w:t>
      </w:r>
      <w:r w:rsidR="00F93796" w:rsidRPr="003B1B52">
        <w:t>e l’Espace Opérateur</w:t>
      </w:r>
      <w:r w:rsidR="000D679B" w:rsidRPr="003B1B52">
        <w:t>s</w:t>
      </w:r>
      <w:r w:rsidR="00F93796" w:rsidRPr="003B1B52">
        <w:t xml:space="preserve"> </w:t>
      </w:r>
      <w:r w:rsidR="002B6FA6" w:rsidRPr="003B1B52">
        <w:t xml:space="preserve">ou par </w:t>
      </w:r>
      <w:r w:rsidR="007E27DF" w:rsidRPr="003B1B52">
        <w:t xml:space="preserve">courrier électronique, </w:t>
      </w:r>
      <w:r w:rsidR="002B6FA6" w:rsidRPr="003B1B52">
        <w:t xml:space="preserve">à </w:t>
      </w:r>
      <w:r w:rsidR="00912624" w:rsidRPr="003B1B52">
        <w:t>l’</w:t>
      </w:r>
      <w:r w:rsidR="002B6FA6" w:rsidRPr="003B1B52">
        <w:t>«</w:t>
      </w:r>
      <w:r w:rsidR="002B6FA6" w:rsidRPr="003B1B52">
        <w:rPr>
          <w:rFonts w:cs="Calibri"/>
        </w:rPr>
        <w:t> </w:t>
      </w:r>
      <w:r w:rsidR="007E27DF" w:rsidRPr="003B1B52">
        <w:t>Interlocuteur désigné par</w:t>
      </w:r>
      <w:r w:rsidR="00960BAD" w:rsidRPr="003B1B52">
        <w:t xml:space="preserve"> l’Opérateur d’Immeuble</w:t>
      </w:r>
      <w:r w:rsidR="00EB703D" w:rsidRPr="003B1B52">
        <w:t xml:space="preserve"> </w:t>
      </w:r>
      <w:r w:rsidR="007E27DF" w:rsidRPr="003B1B52">
        <w:t>pour la mise à disposition d</w:t>
      </w:r>
      <w:r w:rsidR="00C8510F" w:rsidRPr="003B1B52">
        <w:t>es</w:t>
      </w:r>
      <w:r w:rsidR="007E27DF" w:rsidRPr="003B1B52">
        <w:t xml:space="preserve"> lien</w:t>
      </w:r>
      <w:r w:rsidR="00C8510F" w:rsidRPr="003B1B52">
        <w:t>s</w:t>
      </w:r>
      <w:r w:rsidR="007E27DF" w:rsidRPr="003B1B52">
        <w:t xml:space="preserve"> NRO-PM</w:t>
      </w:r>
      <w:r w:rsidR="007E27DF" w:rsidRPr="003B1B52">
        <w:rPr>
          <w:rFonts w:cs="Calibri"/>
        </w:rPr>
        <w:t> </w:t>
      </w:r>
      <w:r w:rsidR="007E27DF" w:rsidRPr="003B1B52">
        <w:t xml:space="preserve">» </w:t>
      </w:r>
      <w:r w:rsidR="00912624" w:rsidRPr="003B1B52">
        <w:t>indiqué à</w:t>
      </w:r>
      <w:r w:rsidR="00A477B2" w:rsidRPr="003B1B52">
        <w:t xml:space="preserve"> </w:t>
      </w:r>
      <w:r w:rsidR="002B6FA6" w:rsidRPr="003B1B52">
        <w:t>l’annexe «</w:t>
      </w:r>
      <w:r w:rsidR="002B6FA6" w:rsidRPr="003B1B52">
        <w:rPr>
          <w:rFonts w:cs="Calibri"/>
        </w:rPr>
        <w:t> </w:t>
      </w:r>
      <w:r w:rsidR="00C84E79" w:rsidRPr="003B1B52">
        <w:t>contacts</w:t>
      </w:r>
      <w:r w:rsidR="002B6FA6" w:rsidRPr="003B1B52">
        <w:rPr>
          <w:rFonts w:cs="Calibri"/>
        </w:rPr>
        <w:t> </w:t>
      </w:r>
      <w:r w:rsidR="002B6FA6" w:rsidRPr="003B1B52">
        <w:t xml:space="preserve">» </w:t>
      </w:r>
      <w:r w:rsidR="000D6D58" w:rsidRPr="003B1B52">
        <w:t>des Conditions Générales</w:t>
      </w:r>
      <w:r w:rsidR="00912624" w:rsidRPr="003B1B52">
        <w:t xml:space="preserve"> </w:t>
      </w:r>
      <w:r w:rsidR="002B6FA6" w:rsidRPr="003B1B52">
        <w:t>pour les courriers dont</w:t>
      </w:r>
      <w:r w:rsidR="00960BAD" w:rsidRPr="003B1B52">
        <w:t xml:space="preserve"> l’Opérateur d’Immeuble</w:t>
      </w:r>
      <w:r w:rsidR="00EB703D" w:rsidRPr="003B1B52">
        <w:t xml:space="preserve"> </w:t>
      </w:r>
      <w:r w:rsidR="002B6FA6" w:rsidRPr="003B1B52">
        <w:t>est destinataire</w:t>
      </w:r>
      <w:r w:rsidR="007E27DF" w:rsidRPr="003B1B52">
        <w:t>.</w:t>
      </w:r>
    </w:p>
    <w:p w14:paraId="5AF0777F" w14:textId="2BD81A40" w:rsidR="00BD38F1" w:rsidRPr="009B6F86" w:rsidRDefault="00BD38F1" w:rsidP="00E27A2B">
      <w:pPr>
        <w:pStyle w:val="Textecourant"/>
      </w:pPr>
      <w:r w:rsidRPr="009B6F86">
        <w:t xml:space="preserve">Le format de la commande et des échanges nécessaires à la mise à disposition d’un Lien NRO-PM est conforme au protocole d’échange normalisé défini par le </w:t>
      </w:r>
      <w:r w:rsidR="004D6367">
        <w:t>g</w:t>
      </w:r>
      <w:r w:rsidRPr="009B6F86">
        <w:t xml:space="preserve">roupe </w:t>
      </w:r>
      <w:proofErr w:type="spellStart"/>
      <w:r w:rsidRPr="009B6F86">
        <w:t>Interop’fibre</w:t>
      </w:r>
      <w:proofErr w:type="spellEnd"/>
      <w:r w:rsidRPr="009B6F86">
        <w:t xml:space="preserve"> et est décrit dans l’annexe </w:t>
      </w:r>
      <w:r w:rsidR="00B62B1D" w:rsidRPr="003B1B52">
        <w:rPr>
          <w:rFonts w:cs="HelveticaNeueLT Arabic 55 Roman"/>
          <w:color w:val="000000"/>
        </w:rPr>
        <w:t>«</w:t>
      </w:r>
      <w:r w:rsidR="00B62B1D" w:rsidRPr="003B1B52">
        <w:rPr>
          <w:rFonts w:cs="Calibri"/>
          <w:color w:val="000000"/>
        </w:rPr>
        <w:t> </w:t>
      </w:r>
      <w:r w:rsidR="00B62B1D" w:rsidRPr="003B1B52">
        <w:rPr>
          <w:rFonts w:cs="HelveticaNeueLT Arabic 55 Roman"/>
          <w:color w:val="000000"/>
        </w:rPr>
        <w:t>flux d’échanges inter-opérateurs</w:t>
      </w:r>
      <w:r w:rsidR="00B62B1D" w:rsidRPr="003B1B52">
        <w:rPr>
          <w:rFonts w:cs="Calibri"/>
          <w:color w:val="000000"/>
        </w:rPr>
        <w:t> </w:t>
      </w:r>
      <w:r w:rsidR="00B62B1D" w:rsidRPr="003B1B52">
        <w:rPr>
          <w:rFonts w:cs="HelveticaNeueLT Arabic 55 Roman"/>
          <w:color w:val="000000"/>
        </w:rPr>
        <w:t>» (</w:t>
      </w:r>
      <w:r w:rsidR="00B62B1D" w:rsidRPr="003B1B52">
        <w:rPr>
          <w:rFonts w:cs="HelveticaNeueLT Arabic 55 Roman"/>
        </w:rPr>
        <w:t>8d)</w:t>
      </w:r>
      <w:r w:rsidR="00B62B1D">
        <w:rPr>
          <w:rFonts w:cs="HelveticaNeueLT Arabic 55 Roman"/>
        </w:rPr>
        <w:t xml:space="preserve"> </w:t>
      </w:r>
      <w:r w:rsidRPr="009B6F86">
        <w:t xml:space="preserve">des Conditions Générales. </w:t>
      </w:r>
    </w:p>
    <w:p w14:paraId="23CE6086" w14:textId="77777777" w:rsidR="00BD38F1" w:rsidRPr="003B1B52" w:rsidRDefault="00BD38F1" w:rsidP="00E27A2B">
      <w:pPr>
        <w:pStyle w:val="Textecourant"/>
      </w:pPr>
    </w:p>
    <w:p w14:paraId="01370C67" w14:textId="77777777" w:rsidR="00C56B4E" w:rsidRPr="003B1B52" w:rsidRDefault="00C8510F" w:rsidP="00557D5D">
      <w:pPr>
        <w:pStyle w:val="Titre2"/>
      </w:pPr>
      <w:bookmarkStart w:id="460" w:name="_Toc429559063"/>
      <w:bookmarkStart w:id="461" w:name="_Toc109809675"/>
      <w:bookmarkStart w:id="462" w:name="_Toc178837187"/>
      <w:r w:rsidRPr="003B1B52">
        <w:t>c</w:t>
      </w:r>
      <w:r w:rsidR="00C56B4E" w:rsidRPr="003B1B52">
        <w:t xml:space="preserve">ommande de </w:t>
      </w:r>
      <w:r w:rsidR="003B329C" w:rsidRPr="003B1B52">
        <w:t>Lien NRO-PM</w:t>
      </w:r>
      <w:bookmarkEnd w:id="456"/>
      <w:bookmarkEnd w:id="457"/>
      <w:bookmarkEnd w:id="458"/>
      <w:bookmarkEnd w:id="460"/>
      <w:bookmarkEnd w:id="461"/>
      <w:bookmarkEnd w:id="462"/>
    </w:p>
    <w:p w14:paraId="01370C68" w14:textId="77777777" w:rsidR="00B2086B" w:rsidRPr="003B1B52" w:rsidRDefault="00B2086B" w:rsidP="00E27A2B">
      <w:pPr>
        <w:pStyle w:val="Textecourant"/>
      </w:pPr>
      <w:r w:rsidRPr="003B1B52">
        <w:t>Il existe deux types de commandes</w:t>
      </w:r>
      <w:r w:rsidRPr="003B1B52">
        <w:rPr>
          <w:rFonts w:cs="Calibri"/>
        </w:rPr>
        <w:t> </w:t>
      </w:r>
      <w:r w:rsidRPr="003B1B52">
        <w:t xml:space="preserve">de </w:t>
      </w:r>
      <w:r w:rsidR="00A477B2" w:rsidRPr="003B1B52">
        <w:t>L</w:t>
      </w:r>
      <w:r w:rsidRPr="003B1B52">
        <w:t>ien NRO-PM : une commande initiale qui correspond à la première commande de l’Opérateur sur ce lien et une commande d’extension qui permet à l’Opérateur de commander des fibres supplémentaires après une commande initiale.</w:t>
      </w:r>
    </w:p>
    <w:p w14:paraId="01370C69" w14:textId="2ABC2224" w:rsidR="00C56B4E" w:rsidRPr="003B1B52" w:rsidRDefault="00C13743" w:rsidP="00E27A2B">
      <w:pPr>
        <w:pStyle w:val="Textecourant"/>
      </w:pPr>
      <w:r w:rsidRPr="003B1B52">
        <w:t xml:space="preserve">La </w:t>
      </w:r>
      <w:r w:rsidR="00C56B4E" w:rsidRPr="003B1B52">
        <w:t xml:space="preserve">commande </w:t>
      </w:r>
      <w:r w:rsidRPr="003B1B52">
        <w:t xml:space="preserve">de l’Opérateur est </w:t>
      </w:r>
      <w:r w:rsidR="005E1D5C" w:rsidRPr="003B1B52">
        <w:t xml:space="preserve">au </w:t>
      </w:r>
      <w:r w:rsidR="00C56B4E" w:rsidRPr="003B1B52">
        <w:t xml:space="preserve">format </w:t>
      </w:r>
      <w:r w:rsidR="00DD4FDB" w:rsidRPr="003B1B52">
        <w:t>«</w:t>
      </w:r>
      <w:r w:rsidR="00DD4FDB" w:rsidRPr="003B1B52">
        <w:rPr>
          <w:rFonts w:cs="Calibri"/>
        </w:rPr>
        <w:t> </w:t>
      </w:r>
      <w:proofErr w:type="spellStart"/>
      <w:r w:rsidR="00DD4FDB" w:rsidRPr="003B1B52">
        <w:t>Cmd_</w:t>
      </w:r>
      <w:r w:rsidR="00B1030B">
        <w:t>Lien</w:t>
      </w:r>
      <w:proofErr w:type="spellEnd"/>
      <w:r w:rsidR="0064440F" w:rsidRPr="003B1B52">
        <w:rPr>
          <w:rFonts w:cs="Calibri"/>
        </w:rPr>
        <w:t> </w:t>
      </w:r>
      <w:r w:rsidR="00DD4FDB" w:rsidRPr="003B1B52">
        <w:t>»</w:t>
      </w:r>
      <w:r w:rsidR="00BE6512" w:rsidRPr="003B1B52">
        <w:t>.</w:t>
      </w:r>
    </w:p>
    <w:p w14:paraId="281AEA17" w14:textId="611FD2C4" w:rsidR="00745D45" w:rsidRPr="003B1B52" w:rsidRDefault="00745D45" w:rsidP="00E27A2B">
      <w:pPr>
        <w:pStyle w:val="Textecourant"/>
      </w:pPr>
      <w:r w:rsidRPr="003B1B52">
        <w:lastRenderedPageBreak/>
        <w:t>Le nombre total de fibres attribuées à l’Opérateur par Lien NRO-PM, toutes commandes confondues, ne peut excéder 12 fibres</w:t>
      </w:r>
      <w:r w:rsidR="00D307DB" w:rsidRPr="003B1B52">
        <w:t xml:space="preserve"> pour un PM</w:t>
      </w:r>
      <w:r w:rsidRPr="003B1B52">
        <w:t>. Pour les PM</w:t>
      </w:r>
      <w:r w:rsidR="00D307DB" w:rsidRPr="003B1B52">
        <w:t>Z 360</w:t>
      </w:r>
      <w:r w:rsidRPr="003B1B52">
        <w:t xml:space="preserve"> en armoire, les commandes initiales ne peuvent excéder 6 fibres, les fibres supplémentaires font l’objet d’une commande d’extension.</w:t>
      </w:r>
    </w:p>
    <w:p w14:paraId="01370C6B" w14:textId="33BB0781" w:rsidR="00AC0D04" w:rsidRPr="003B1B52" w:rsidRDefault="00A95B04" w:rsidP="00E27A2B">
      <w:pPr>
        <w:pStyle w:val="Textecourant"/>
      </w:pPr>
      <w:r w:rsidRPr="003B1B52">
        <w:rPr>
          <w:color w:val="000000"/>
        </w:rPr>
        <w:t>L’Opérateur d’Immeuble</w:t>
      </w:r>
      <w:r w:rsidR="00EB703D" w:rsidRPr="003B1B52">
        <w:t xml:space="preserve"> </w:t>
      </w:r>
      <w:r w:rsidR="003F03A2" w:rsidRPr="003B1B52">
        <w:t xml:space="preserve">transmet </w:t>
      </w:r>
      <w:r w:rsidR="00C56B4E" w:rsidRPr="003B1B52">
        <w:t>un accusé d</w:t>
      </w:r>
      <w:r w:rsidR="00C13743" w:rsidRPr="003B1B52">
        <w:t xml:space="preserve">e réception de la commande de </w:t>
      </w:r>
      <w:r w:rsidR="003B329C" w:rsidRPr="003B1B52">
        <w:t>Lien NRO-PM</w:t>
      </w:r>
      <w:r w:rsidR="00C56B4E" w:rsidRPr="003B1B52">
        <w:t xml:space="preserve"> </w:t>
      </w:r>
      <w:r w:rsidR="00C8510F" w:rsidRPr="003B1B52">
        <w:t>au</w:t>
      </w:r>
      <w:r w:rsidR="00A477B2" w:rsidRPr="003B1B52">
        <w:t xml:space="preserve"> </w:t>
      </w:r>
      <w:r w:rsidR="00C56B4E" w:rsidRPr="003B1B52">
        <w:t xml:space="preserve">format </w:t>
      </w:r>
      <w:r w:rsidR="00DD4FDB" w:rsidRPr="003B1B52">
        <w:t>«</w:t>
      </w:r>
      <w:r w:rsidR="00DD4FDB" w:rsidRPr="003B1B52">
        <w:rPr>
          <w:rFonts w:cs="Calibri"/>
        </w:rPr>
        <w:t> </w:t>
      </w:r>
      <w:r w:rsidR="00DD4FDB" w:rsidRPr="003B1B52">
        <w:t>AR_</w:t>
      </w:r>
      <w:r w:rsidR="00D333C5" w:rsidRPr="003B1B52" w:rsidDel="00D333C5">
        <w:t xml:space="preserve"> </w:t>
      </w:r>
      <w:proofErr w:type="spellStart"/>
      <w:r w:rsidR="00DD4FDB" w:rsidRPr="003B1B52">
        <w:t>Cmd_</w:t>
      </w:r>
      <w:r w:rsidR="00B201ED">
        <w:t>Lien</w:t>
      </w:r>
      <w:proofErr w:type="spellEnd"/>
      <w:r w:rsidR="0064440F" w:rsidRPr="003B1B52">
        <w:rPr>
          <w:rFonts w:cs="Calibri"/>
        </w:rPr>
        <w:t> </w:t>
      </w:r>
      <w:r w:rsidR="00DD4FDB" w:rsidRPr="003B1B52">
        <w:t>»</w:t>
      </w:r>
      <w:r w:rsidR="00280112" w:rsidRPr="003B1B52">
        <w:t xml:space="preserve"> dans les 2 Jours Ouvrés après</w:t>
      </w:r>
      <w:r w:rsidR="00A477B2" w:rsidRPr="003B1B52">
        <w:t xml:space="preserve"> </w:t>
      </w:r>
      <w:r w:rsidR="00280112" w:rsidRPr="003B1B52">
        <w:t>réception de la commande</w:t>
      </w:r>
      <w:r w:rsidR="007877A0" w:rsidRPr="003B1B52">
        <w:t>.</w:t>
      </w:r>
    </w:p>
    <w:p w14:paraId="01370C6C" w14:textId="09271480" w:rsidR="00C13743" w:rsidRDefault="00C13743" w:rsidP="00E27A2B">
      <w:pPr>
        <w:pStyle w:val="Textecourant"/>
      </w:pPr>
      <w:r w:rsidRPr="003B1B52">
        <w:t>Toute commande incomplète ou non conforme</w:t>
      </w:r>
      <w:r w:rsidR="00D04506">
        <w:t xml:space="preserve">, notamment </w:t>
      </w:r>
      <w:r w:rsidRPr="003B1B52">
        <w:t xml:space="preserve">au </w:t>
      </w:r>
      <w:r w:rsidR="00D04506">
        <w:t xml:space="preserve">regard des modalités définies dans l’annexe </w:t>
      </w:r>
      <w:r w:rsidR="00D04506" w:rsidRPr="003B1B52">
        <w:rPr>
          <w:color w:val="000000"/>
        </w:rPr>
        <w:t>«</w:t>
      </w:r>
      <w:r w:rsidR="00D04506" w:rsidRPr="003B1B52">
        <w:rPr>
          <w:rFonts w:cs="Calibri"/>
          <w:color w:val="000000"/>
        </w:rPr>
        <w:t> </w:t>
      </w:r>
      <w:r w:rsidR="00D04506" w:rsidRPr="003B1B52">
        <w:rPr>
          <w:color w:val="000000"/>
        </w:rPr>
        <w:t>flux d’échanges inter-opérateurs</w:t>
      </w:r>
      <w:r w:rsidR="00D04506" w:rsidRPr="003B1B52">
        <w:rPr>
          <w:rFonts w:cs="Calibri"/>
          <w:color w:val="000000"/>
        </w:rPr>
        <w:t> </w:t>
      </w:r>
      <w:r w:rsidR="00D04506" w:rsidRPr="003B1B52">
        <w:rPr>
          <w:color w:val="000000"/>
        </w:rPr>
        <w:t>» (</w:t>
      </w:r>
      <w:r w:rsidR="00D04506" w:rsidRPr="003B1B52">
        <w:t>8d)</w:t>
      </w:r>
      <w:r w:rsidR="00565F98">
        <w:t xml:space="preserve"> des Conditions Générales </w:t>
      </w:r>
      <w:r w:rsidRPr="003B1B52">
        <w:t>est rejetée par</w:t>
      </w:r>
      <w:r w:rsidR="00960BAD" w:rsidRPr="003B1B52">
        <w:t xml:space="preserve"> l’Opérateur d’Immeuble</w:t>
      </w:r>
      <w:r w:rsidR="00EB703D" w:rsidRPr="003B1B52">
        <w:t xml:space="preserve"> </w:t>
      </w:r>
      <w:r w:rsidR="00C8510F" w:rsidRPr="003B1B52">
        <w:t>qui émet un accusé de réception négatif au</w:t>
      </w:r>
      <w:r w:rsidRPr="003B1B52">
        <w:t xml:space="preserve"> format </w:t>
      </w:r>
      <w:r w:rsidR="00DD4FDB" w:rsidRPr="003B1B52">
        <w:t>«</w:t>
      </w:r>
      <w:r w:rsidR="00DD4FDB" w:rsidRPr="003B1B52">
        <w:rPr>
          <w:rFonts w:cs="Calibri"/>
        </w:rPr>
        <w:t> </w:t>
      </w:r>
      <w:proofErr w:type="spellStart"/>
      <w:r w:rsidR="00DD4FDB" w:rsidRPr="003B1B52">
        <w:t>AR_Cmd_</w:t>
      </w:r>
      <w:r w:rsidR="005B1C9D">
        <w:t>Lien</w:t>
      </w:r>
      <w:proofErr w:type="spellEnd"/>
      <w:r w:rsidR="0064440F" w:rsidRPr="003B1B52">
        <w:rPr>
          <w:rFonts w:cs="Calibri"/>
        </w:rPr>
        <w:t> </w:t>
      </w:r>
      <w:r w:rsidR="00DD4FDB" w:rsidRPr="003B1B52">
        <w:t>»</w:t>
      </w:r>
      <w:r w:rsidR="00960BAD" w:rsidRPr="003B1B52">
        <w:t>. L’Opérateur d’Immeuble</w:t>
      </w:r>
      <w:r w:rsidR="00EB703D" w:rsidRPr="003B1B52">
        <w:t xml:space="preserve"> </w:t>
      </w:r>
      <w:r w:rsidRPr="003B1B52">
        <w:t xml:space="preserve">facture à l’Opérateur </w:t>
      </w:r>
      <w:r w:rsidR="000B4CF5" w:rsidRPr="003B1B52">
        <w:t xml:space="preserve">une </w:t>
      </w:r>
      <w:r w:rsidR="003F03A2" w:rsidRPr="003B1B52">
        <w:t xml:space="preserve">pénalité </w:t>
      </w:r>
      <w:r w:rsidR="000B4CF5" w:rsidRPr="003B1B52">
        <w:t>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00665FCB" w:rsidRPr="003B1B52">
        <w:t>des Conditions Générales</w:t>
      </w:r>
      <w:r w:rsidRPr="003B1B52">
        <w:t>.</w:t>
      </w:r>
    </w:p>
    <w:p w14:paraId="73A19AEE" w14:textId="77777777" w:rsidR="004837DE" w:rsidRPr="003B1B52" w:rsidRDefault="004837DE" w:rsidP="00E27A2B">
      <w:pPr>
        <w:pStyle w:val="Textecourant"/>
      </w:pPr>
    </w:p>
    <w:p w14:paraId="01370C6E" w14:textId="77777777" w:rsidR="00EA4FB3" w:rsidRPr="00700622" w:rsidRDefault="00C8510F" w:rsidP="00557D5D">
      <w:pPr>
        <w:pStyle w:val="Ttitreniveau2"/>
        <w:rPr>
          <w:lang w:val="fr-FR"/>
        </w:rPr>
      </w:pPr>
      <w:bookmarkStart w:id="463" w:name="_Toc388914186"/>
      <w:bookmarkStart w:id="464" w:name="_Toc388914888"/>
      <w:bookmarkStart w:id="465" w:name="_Toc391889148"/>
      <w:bookmarkStart w:id="466" w:name="_Toc385519919"/>
      <w:bookmarkStart w:id="467" w:name="_Toc429559064"/>
      <w:bookmarkStart w:id="468" w:name="_Ref430272564"/>
      <w:bookmarkStart w:id="469" w:name="_Toc109809676"/>
      <w:bookmarkStart w:id="470" w:name="_Hlk106978577"/>
      <w:bookmarkStart w:id="471" w:name="_Toc178837188"/>
      <w:bookmarkEnd w:id="463"/>
      <w:bookmarkEnd w:id="464"/>
      <w:r w:rsidRPr="00700622">
        <w:rPr>
          <w:lang w:val="fr-FR"/>
        </w:rPr>
        <w:t>m</w:t>
      </w:r>
      <w:bookmarkStart w:id="472" w:name="_Toc391889151"/>
      <w:bookmarkStart w:id="473" w:name="_Toc385519920"/>
      <w:bookmarkEnd w:id="465"/>
      <w:bookmarkEnd w:id="466"/>
      <w:r w:rsidR="00450BF2" w:rsidRPr="00700622">
        <w:rPr>
          <w:lang w:val="fr-FR"/>
        </w:rPr>
        <w:t xml:space="preserve">ise à disposition </w:t>
      </w:r>
      <w:r w:rsidR="00EA4FB3" w:rsidRPr="00700622">
        <w:rPr>
          <w:lang w:val="fr-FR"/>
        </w:rPr>
        <w:t xml:space="preserve">du </w:t>
      </w:r>
      <w:r w:rsidR="003B329C" w:rsidRPr="00700622">
        <w:rPr>
          <w:lang w:val="fr-FR"/>
        </w:rPr>
        <w:t>Lien NRO-PM</w:t>
      </w:r>
      <w:bookmarkEnd w:id="467"/>
      <w:bookmarkEnd w:id="468"/>
      <w:bookmarkEnd w:id="469"/>
      <w:bookmarkEnd w:id="471"/>
      <w:bookmarkEnd w:id="472"/>
      <w:bookmarkEnd w:id="473"/>
    </w:p>
    <w:bookmarkEnd w:id="470"/>
    <w:p w14:paraId="3C7C01C4" w14:textId="26AD60E8" w:rsidR="00025268" w:rsidRPr="00025268" w:rsidRDefault="00025268" w:rsidP="00F002F3">
      <w:pPr>
        <w:spacing w:before="120"/>
        <w:jc w:val="both"/>
        <w:rPr>
          <w:rFonts w:cs="HelveticaNeueLT Arabic 55 Roman"/>
        </w:rPr>
      </w:pPr>
      <w:r w:rsidRPr="00025268">
        <w:rPr>
          <w:rFonts w:cs="HelveticaNeueLT Arabic 55 Roman"/>
        </w:rPr>
        <w:t xml:space="preserve">L’Opérateur est informé de la livraison du Lien NRO-PM par l’envoi par </w:t>
      </w:r>
      <w:r>
        <w:rPr>
          <w:rFonts w:cs="HelveticaNeueLT Arabic 55 Roman"/>
        </w:rPr>
        <w:t>l’Opérateur d’Immeuble</w:t>
      </w:r>
      <w:r w:rsidRPr="00025268">
        <w:rPr>
          <w:rFonts w:cs="HelveticaNeueLT Arabic 55 Roman"/>
        </w:rPr>
        <w:t xml:space="preserve"> d’un compte-rendu de livraison dudit Lien au format « </w:t>
      </w:r>
      <w:proofErr w:type="spellStart"/>
      <w:r w:rsidRPr="00025268">
        <w:rPr>
          <w:rFonts w:cs="HelveticaNeueLT Arabic 55 Roman"/>
        </w:rPr>
        <w:t>CR_LIV_Lien</w:t>
      </w:r>
      <w:proofErr w:type="spellEnd"/>
      <w:r w:rsidRPr="00025268">
        <w:rPr>
          <w:rFonts w:cs="HelveticaNeueLT Arabic 55 Roman"/>
        </w:rPr>
        <w:t xml:space="preserve"> ». </w:t>
      </w:r>
    </w:p>
    <w:p w14:paraId="7C5C9A9C" w14:textId="0AD7FCAE" w:rsidR="00025268" w:rsidRPr="00025268" w:rsidRDefault="00025268" w:rsidP="00F002F3">
      <w:pPr>
        <w:spacing w:before="120"/>
        <w:jc w:val="both"/>
        <w:rPr>
          <w:rFonts w:cs="HelveticaNeueLT Arabic 55 Roman"/>
        </w:rPr>
      </w:pPr>
      <w:r w:rsidRPr="00025268">
        <w:rPr>
          <w:rFonts w:cs="HelveticaNeueLT Arabic 55 Roman"/>
        </w:rPr>
        <w:t xml:space="preserve">Après réception du « </w:t>
      </w:r>
      <w:proofErr w:type="spellStart"/>
      <w:r w:rsidRPr="00025268">
        <w:rPr>
          <w:rFonts w:cs="HelveticaNeueLT Arabic 55 Roman"/>
        </w:rPr>
        <w:t>CR_LIV_Lien</w:t>
      </w:r>
      <w:proofErr w:type="spellEnd"/>
      <w:r w:rsidRPr="00025268">
        <w:rPr>
          <w:rFonts w:cs="HelveticaNeueLT Arabic 55 Roman"/>
        </w:rPr>
        <w:t xml:space="preserve"> », il appartient à l’Opérateur de vérifier le bon fonctionnement du Lien concerné :</w:t>
      </w:r>
    </w:p>
    <w:p w14:paraId="07A44DC8" w14:textId="5B8B68A1"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fonctionne : l’Opérateur envoie à </w:t>
      </w:r>
      <w:r>
        <w:rPr>
          <w:rFonts w:cs="HelveticaNeueLT Arabic 55 Roman"/>
        </w:rPr>
        <w:t>l’Opérateur d’Immeuble</w:t>
      </w:r>
      <w:r w:rsidRPr="00025268">
        <w:rPr>
          <w:rFonts w:cs="HelveticaNeueLT Arabic 55 Roman"/>
        </w:rPr>
        <w:t xml:space="preserve"> une validation de la livraison au format « </w:t>
      </w:r>
      <w:proofErr w:type="spellStart"/>
      <w:r w:rsidRPr="00025268">
        <w:rPr>
          <w:rFonts w:cs="HelveticaNeueLT Arabic 55 Roman"/>
        </w:rPr>
        <w:t>CR_VALID_LIV_Lien</w:t>
      </w:r>
      <w:proofErr w:type="spellEnd"/>
      <w:r w:rsidRPr="00025268">
        <w:rPr>
          <w:rFonts w:cs="HelveticaNeueLT Arabic 55 Roman"/>
        </w:rPr>
        <w:t xml:space="preserve"> » dans un délai de 20 Jours Ouvrés. A réception, </w:t>
      </w:r>
      <w:r>
        <w:rPr>
          <w:rFonts w:cs="HelveticaNeueLT Arabic 55 Roman"/>
        </w:rPr>
        <w:t>l’Opérateur d’Immeuble</w:t>
      </w:r>
      <w:r w:rsidRPr="00025268">
        <w:rPr>
          <w:rFonts w:cs="HelveticaNeueLT Arabic 55 Roman"/>
        </w:rPr>
        <w:t xml:space="preserve"> envoie à l’Opérateur un compte-rendu de mise à disposition au format « </w:t>
      </w:r>
      <w:proofErr w:type="spellStart"/>
      <w:r w:rsidRPr="00025268">
        <w:rPr>
          <w:rFonts w:cs="HelveticaNeueLT Arabic 55 Roman"/>
        </w:rPr>
        <w:t>CR_MAD_Lien</w:t>
      </w:r>
      <w:proofErr w:type="spellEnd"/>
      <w:r w:rsidRPr="00025268">
        <w:rPr>
          <w:rFonts w:cs="HelveticaNeueLT Arabic 55 Roman"/>
        </w:rPr>
        <w:t xml:space="preserve"> » en respectant les principes définis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des Conditions Générales ;</w:t>
      </w:r>
    </w:p>
    <w:p w14:paraId="4548B5EA" w14:textId="5B760471"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Dans le cas où le Lien ne fonctionne pas correctement : l’Opérateur envoie à </w:t>
      </w:r>
      <w:r>
        <w:rPr>
          <w:rFonts w:cs="HelveticaNeueLT Arabic 55 Roman"/>
        </w:rPr>
        <w:t>l’Opérateur d’Immeuble</w:t>
      </w:r>
      <w:r w:rsidRPr="00025268">
        <w:rPr>
          <w:rFonts w:cs="HelveticaNeueLT Arabic 55 Roman"/>
        </w:rPr>
        <w:t xml:space="preserve">, dans un délai de 20 Jours Ouvrés, un KO de livraison au format « </w:t>
      </w:r>
      <w:proofErr w:type="spellStart"/>
      <w:r w:rsidRPr="00025268">
        <w:rPr>
          <w:rFonts w:cs="HelveticaNeueLT Arabic 55 Roman"/>
        </w:rPr>
        <w:t>CR_VALID_LIV_Lien</w:t>
      </w:r>
      <w:proofErr w:type="spellEnd"/>
      <w:r w:rsidRPr="00025268">
        <w:rPr>
          <w:rFonts w:cs="HelveticaNeueLT Arabic 55 Roman"/>
        </w:rPr>
        <w:t xml:space="preserve"> » en respectant les règles définies dans l’annexe </w:t>
      </w:r>
      <w:r w:rsidRPr="003B1B52">
        <w:rPr>
          <w:rFonts w:cs="HelveticaNeueLT Arabic 55 Roman"/>
          <w:color w:val="000000"/>
        </w:rPr>
        <w:t>«</w:t>
      </w:r>
      <w:r w:rsidRPr="003B1B52">
        <w:rPr>
          <w:rFonts w:cs="Calibri"/>
          <w:color w:val="000000"/>
        </w:rPr>
        <w:t> </w:t>
      </w:r>
      <w:r w:rsidRPr="003B1B52">
        <w:rPr>
          <w:rFonts w:cs="HelveticaNeueLT Arabic 55 Roman"/>
          <w:color w:val="000000"/>
        </w:rPr>
        <w:t>flux d’échanges inter-opérateurs</w:t>
      </w:r>
      <w:r w:rsidRPr="003B1B52">
        <w:rPr>
          <w:rFonts w:cs="Calibri"/>
          <w:color w:val="000000"/>
        </w:rPr>
        <w:t> </w:t>
      </w:r>
      <w:r w:rsidRPr="003B1B52">
        <w:rPr>
          <w:rFonts w:cs="HelveticaNeueLT Arabic 55 Roman"/>
          <w:color w:val="000000"/>
        </w:rPr>
        <w:t>» (</w:t>
      </w:r>
      <w:r w:rsidRPr="003B1B52">
        <w:rPr>
          <w:rFonts w:cs="HelveticaNeueLT Arabic 55 Roman"/>
        </w:rPr>
        <w:t>8d)</w:t>
      </w:r>
      <w:r>
        <w:rPr>
          <w:rFonts w:cs="HelveticaNeueLT Arabic 55 Roman"/>
        </w:rPr>
        <w:t xml:space="preserve"> </w:t>
      </w:r>
      <w:r w:rsidRPr="00025268">
        <w:rPr>
          <w:rFonts w:cs="HelveticaNeueLT Arabic 55 Roman"/>
        </w:rPr>
        <w:t xml:space="preserve">des Conditions Générales ; </w:t>
      </w:r>
    </w:p>
    <w:p w14:paraId="1177BE0F" w14:textId="43AD4025" w:rsidR="00025268" w:rsidRPr="00025268" w:rsidRDefault="00025268" w:rsidP="00EB52E0">
      <w:pPr>
        <w:pStyle w:val="Paragraphedeliste"/>
        <w:numPr>
          <w:ilvl w:val="0"/>
          <w:numId w:val="30"/>
        </w:numPr>
        <w:spacing w:before="120"/>
        <w:jc w:val="both"/>
        <w:rPr>
          <w:rFonts w:cs="HelveticaNeueLT Arabic 55 Roman"/>
        </w:rPr>
      </w:pPr>
      <w:r w:rsidRPr="00025268">
        <w:rPr>
          <w:rFonts w:cs="HelveticaNeueLT Arabic 55 Roman"/>
        </w:rPr>
        <w:t xml:space="preserve">Si après le délai de 20 Jours Ouvrés, l’Opérateur n’a pas envoyé à </w:t>
      </w:r>
      <w:r>
        <w:rPr>
          <w:rFonts w:cs="HelveticaNeueLT Arabic 55 Roman"/>
        </w:rPr>
        <w:t>l’Opérateur d’Immeuble</w:t>
      </w:r>
      <w:r w:rsidRPr="00025268">
        <w:rPr>
          <w:rFonts w:cs="HelveticaNeueLT Arabic 55 Roman"/>
        </w:rPr>
        <w:t xml:space="preserve"> de validation ou de KO, </w:t>
      </w:r>
      <w:r>
        <w:rPr>
          <w:rFonts w:cs="HelveticaNeueLT Arabic 55 Roman"/>
        </w:rPr>
        <w:t>l’Opérateur d’Immeuble</w:t>
      </w:r>
      <w:r w:rsidRPr="00025268">
        <w:rPr>
          <w:rFonts w:cs="HelveticaNeueLT Arabic 55 Roman"/>
        </w:rPr>
        <w:t xml:space="preserve"> envoie à l’Opérateur un compte-rendu de mise à disposition au format « </w:t>
      </w:r>
      <w:proofErr w:type="spellStart"/>
      <w:r w:rsidRPr="00025268">
        <w:rPr>
          <w:rFonts w:cs="HelveticaNeueLT Arabic 55 Roman"/>
        </w:rPr>
        <w:t>CR_MAD_Lien</w:t>
      </w:r>
      <w:proofErr w:type="spellEnd"/>
      <w:r w:rsidRPr="00025268">
        <w:rPr>
          <w:rFonts w:cs="HelveticaNeueLT Arabic 55 Roman"/>
        </w:rPr>
        <w:t xml:space="preserve"> ».</w:t>
      </w:r>
    </w:p>
    <w:p w14:paraId="31B86D8C" w14:textId="77777777" w:rsidR="004837DE" w:rsidRDefault="004837DE" w:rsidP="00F002F3">
      <w:pPr>
        <w:spacing w:before="120"/>
        <w:jc w:val="both"/>
        <w:rPr>
          <w:rFonts w:cs="HelveticaNeueLT Arabic 55 Roman"/>
        </w:rPr>
      </w:pPr>
    </w:p>
    <w:p w14:paraId="39C2F614" w14:textId="19C18FD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w:t>
      </w:r>
      <w:proofErr w:type="spellStart"/>
      <w:r w:rsidRPr="00025268">
        <w:rPr>
          <w:rFonts w:cs="HelveticaNeueLT Arabic 55 Roman"/>
        </w:rPr>
        <w:t>CR_VALID_LIV_Lien</w:t>
      </w:r>
      <w:proofErr w:type="spellEnd"/>
      <w:r w:rsidRPr="00025268">
        <w:rPr>
          <w:rFonts w:cs="HelveticaNeueLT Arabic 55 Roman"/>
        </w:rPr>
        <w:t xml:space="preserve"> » KO, </w:t>
      </w:r>
      <w:r>
        <w:rPr>
          <w:rFonts w:cs="HelveticaNeueLT Arabic 55 Roman"/>
        </w:rPr>
        <w:t>l’Opérateur d’Immeuble</w:t>
      </w:r>
      <w:r w:rsidRPr="00025268">
        <w:rPr>
          <w:rFonts w:cs="HelveticaNeueLT Arabic 55 Roman"/>
        </w:rPr>
        <w:t xml:space="preserve"> met en œuvre un processus pour corriger le Lien avant de renvoyer un compte-rendu de livraison au format « </w:t>
      </w:r>
      <w:proofErr w:type="spellStart"/>
      <w:r w:rsidRPr="00025268">
        <w:rPr>
          <w:rFonts w:cs="HelveticaNeueLT Arabic 55 Roman"/>
        </w:rPr>
        <w:t>CR_LIV_Lien</w:t>
      </w:r>
      <w:proofErr w:type="spellEnd"/>
      <w:r w:rsidRPr="00025268">
        <w:rPr>
          <w:rFonts w:cs="HelveticaNeueLT Arabic 55 Roman"/>
        </w:rPr>
        <w:t xml:space="preserve"> » dans les meilleurs délais. Après réception du deuxième « </w:t>
      </w:r>
      <w:proofErr w:type="spellStart"/>
      <w:r w:rsidRPr="00025268">
        <w:rPr>
          <w:rFonts w:cs="HelveticaNeueLT Arabic 55 Roman"/>
        </w:rPr>
        <w:t>CR_LIV_Lien</w:t>
      </w:r>
      <w:proofErr w:type="spellEnd"/>
      <w:r w:rsidRPr="00025268">
        <w:rPr>
          <w:rFonts w:cs="HelveticaNeueLT Arabic 55 Roman"/>
        </w:rPr>
        <w:t xml:space="preserve"> », l’Opérateur doit à nouveau vérifier le bon fonctionnement du Lien selon les mêmes règles et délais définis ci-dessus.</w:t>
      </w:r>
    </w:p>
    <w:p w14:paraId="076732B0" w14:textId="3875209A" w:rsidR="00025268" w:rsidRPr="00025268" w:rsidRDefault="00025268" w:rsidP="00F002F3">
      <w:pPr>
        <w:spacing w:before="120"/>
        <w:jc w:val="both"/>
        <w:rPr>
          <w:rFonts w:cs="HelveticaNeueLT Arabic 55 Roman"/>
        </w:rPr>
      </w:pPr>
      <w:r w:rsidRPr="00025268">
        <w:rPr>
          <w:rFonts w:cs="HelveticaNeueLT Arabic 55 Roman"/>
        </w:rPr>
        <w:t xml:space="preserve">Dans le cas où l’Opérateur envoie un « </w:t>
      </w:r>
      <w:proofErr w:type="spellStart"/>
      <w:r w:rsidRPr="00025268">
        <w:rPr>
          <w:rFonts w:cs="HelveticaNeueLT Arabic 55 Roman"/>
        </w:rPr>
        <w:t>CR_VALID_LIV_Lien</w:t>
      </w:r>
      <w:proofErr w:type="spellEnd"/>
      <w:r w:rsidRPr="00025268">
        <w:rPr>
          <w:rFonts w:cs="HelveticaNeueLT Arabic 55 Roman"/>
        </w:rPr>
        <w:t xml:space="preserve"> » KO à tort, </w:t>
      </w:r>
      <w:r>
        <w:rPr>
          <w:rFonts w:cs="HelveticaNeueLT Arabic 55 Roman"/>
        </w:rPr>
        <w:t>l’Opérateur d’Immeuble</w:t>
      </w:r>
      <w:r w:rsidRPr="00025268">
        <w:rPr>
          <w:rFonts w:cs="HelveticaNeueLT Arabic 55 Roman"/>
        </w:rPr>
        <w:t xml:space="preserve"> facture à l’Opérateur des frais de déplacement à tort générés par une nouvelle intervention selon les modalités décrites dans l’annexe « pénalités » et facture le Lien dès sa livraison, à la date de l’envoi du premier « </w:t>
      </w:r>
      <w:proofErr w:type="spellStart"/>
      <w:r w:rsidRPr="00025268">
        <w:rPr>
          <w:rFonts w:cs="HelveticaNeueLT Arabic 55 Roman"/>
        </w:rPr>
        <w:t>CR_LIV_Lien</w:t>
      </w:r>
      <w:proofErr w:type="spellEnd"/>
      <w:r w:rsidRPr="00025268">
        <w:rPr>
          <w:rFonts w:cs="HelveticaNeueLT Arabic 55 Roman"/>
        </w:rPr>
        <w:t xml:space="preserve"> ».</w:t>
      </w:r>
    </w:p>
    <w:p w14:paraId="1D10401D" w14:textId="78C86C04" w:rsidR="00025268" w:rsidRPr="00025268" w:rsidRDefault="00025268" w:rsidP="00F002F3">
      <w:pPr>
        <w:spacing w:before="120"/>
        <w:jc w:val="both"/>
        <w:rPr>
          <w:rFonts w:cs="HelveticaNeueLT Arabic 55 Roman"/>
        </w:rPr>
      </w:pPr>
      <w:r w:rsidRPr="00025268">
        <w:rPr>
          <w:rFonts w:cs="HelveticaNeueLT Arabic 55 Roman"/>
        </w:rPr>
        <w:t xml:space="preserve">Lorsqu’une commande de Lien NRO-PM ne peut être satisfaite, </w:t>
      </w:r>
      <w:r>
        <w:rPr>
          <w:rFonts w:cs="HelveticaNeueLT Arabic 55 Roman"/>
        </w:rPr>
        <w:t>l’Opérateur d’Immeuble</w:t>
      </w:r>
      <w:r w:rsidRPr="00025268">
        <w:rPr>
          <w:rFonts w:cs="HelveticaNeueLT Arabic 55 Roman"/>
        </w:rPr>
        <w:t xml:space="preserve"> émet un compte-rendu négatif, au format « </w:t>
      </w:r>
      <w:proofErr w:type="spellStart"/>
      <w:r w:rsidRPr="00025268">
        <w:rPr>
          <w:rFonts w:cs="HelveticaNeueLT Arabic 55 Roman"/>
        </w:rPr>
        <w:t>CR_MAD_Lien</w:t>
      </w:r>
      <w:proofErr w:type="spellEnd"/>
      <w:r w:rsidRPr="00025268">
        <w:rPr>
          <w:rFonts w:cs="HelveticaNeueLT Arabic 55 Roman"/>
        </w:rPr>
        <w:t xml:space="preserve"> », sans frais pour l’Opérateur.</w:t>
      </w:r>
    </w:p>
    <w:p w14:paraId="3B8CE8E2" w14:textId="5C9C7241" w:rsidR="00025268" w:rsidRDefault="00025268" w:rsidP="00F002F3">
      <w:pPr>
        <w:spacing w:before="120"/>
        <w:jc w:val="both"/>
        <w:rPr>
          <w:rFonts w:cs="HelveticaNeueLT Arabic 55 Roman"/>
        </w:rPr>
      </w:pPr>
      <w:r w:rsidRPr="00025268">
        <w:rPr>
          <w:rFonts w:cs="HelveticaNeueLT Arabic 55 Roman"/>
        </w:rPr>
        <w:t xml:space="preserve">Dans la configuration d’un hébergement NRO en salle unique, si l’Opérateur passe une commande de Lien NRO-PM sans que celui-ci ait au préalable installé ses têtes opérateur, </w:t>
      </w:r>
      <w:r>
        <w:rPr>
          <w:rFonts w:cs="HelveticaNeueLT Arabic 55 Roman"/>
        </w:rPr>
        <w:t>l’Opérateur d’Immeuble</w:t>
      </w:r>
      <w:r w:rsidRPr="00025268">
        <w:rPr>
          <w:rFonts w:cs="HelveticaNeueLT Arabic 55 Roman"/>
        </w:rPr>
        <w:t xml:space="preserve"> sera dans l’impossibilité de mettre à disposition de l’Opérateur le Lien NRO-PM. Dans ce cas précis, l’Opérateur sera redevable d’une pénalité pour déplacement à tort, dont le montant est indiqué à l’annexe « pénalités » des Conditions Générales.</w:t>
      </w:r>
    </w:p>
    <w:p w14:paraId="51C40819" w14:textId="77777777" w:rsidR="00025268" w:rsidRDefault="00025268" w:rsidP="001F2D21">
      <w:pPr>
        <w:spacing w:before="120"/>
        <w:jc w:val="both"/>
        <w:rPr>
          <w:rFonts w:cs="HelveticaNeueLT Arabic 55 Roman"/>
        </w:rPr>
      </w:pPr>
    </w:p>
    <w:p w14:paraId="5DC37445" w14:textId="1F74D388" w:rsidR="001F37C0" w:rsidRPr="003B1B52" w:rsidRDefault="001F37C0" w:rsidP="000A7761">
      <w:pPr>
        <w:pStyle w:val="Titre3"/>
      </w:pPr>
      <w:bookmarkStart w:id="474" w:name="_Toc109809677"/>
      <w:bookmarkStart w:id="475" w:name="_Toc178837189"/>
      <w:r w:rsidRPr="00786C82">
        <w:t>Délais de livraison des Liens NRO-PM à l’état « </w:t>
      </w:r>
      <w:r w:rsidR="008B6FE3" w:rsidRPr="00786C82">
        <w:t>P</w:t>
      </w:r>
      <w:r w:rsidRPr="00786C82">
        <w:t>lanifié » ou « </w:t>
      </w:r>
      <w:r w:rsidR="008B6FE3" w:rsidRPr="00786C82">
        <w:t>E</w:t>
      </w:r>
      <w:r w:rsidRPr="00786C82">
        <w:t xml:space="preserve">n Cours de </w:t>
      </w:r>
      <w:r w:rsidR="008B6FE3" w:rsidRPr="00786C82">
        <w:t>D</w:t>
      </w:r>
      <w:r w:rsidRPr="00786C82">
        <w:t>éploiement »</w:t>
      </w:r>
      <w:r w:rsidRPr="003B1B52">
        <w:t xml:space="preserve"> à la réception de la commande</w:t>
      </w:r>
      <w:bookmarkEnd w:id="474"/>
      <w:bookmarkEnd w:id="475"/>
    </w:p>
    <w:p w14:paraId="5668B3A5" w14:textId="67F3E299" w:rsidR="001F37C0" w:rsidRPr="003B1B52" w:rsidRDefault="001F37C0"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 NRO-PM qui ont un statut «</w:t>
      </w:r>
      <w:r w:rsidRPr="00F002F3">
        <w:rPr>
          <w:rFonts w:cs="HelveticaNeueLT Arabic 55 Roman"/>
        </w:rPr>
        <w:t> </w:t>
      </w:r>
      <w:r w:rsidRPr="003B1B52">
        <w:rPr>
          <w:rFonts w:cs="HelveticaNeueLT Arabic 55 Roman"/>
        </w:rPr>
        <w:t>planifié</w:t>
      </w:r>
      <w:r w:rsidRPr="00F002F3">
        <w:rPr>
          <w:rFonts w:cs="HelveticaNeueLT Arabic 55 Roman"/>
        </w:rPr>
        <w:t> </w:t>
      </w:r>
      <w:r w:rsidRPr="003B1B52">
        <w:rPr>
          <w:rFonts w:cs="HelveticaNeueLT Arabic 55 Roman"/>
        </w:rPr>
        <w:t>» ou «</w:t>
      </w:r>
      <w:r w:rsidRPr="00F002F3">
        <w:rPr>
          <w:rFonts w:cs="HelveticaNeueLT Arabic 55 Roman"/>
        </w:rPr>
        <w:t> </w:t>
      </w:r>
      <w:r w:rsidRPr="003B1B52">
        <w:rPr>
          <w:rFonts w:cs="HelveticaNeueLT Arabic 55 Roman"/>
        </w:rPr>
        <w:t>en cours de déploiement</w:t>
      </w:r>
      <w:r w:rsidRPr="00F002F3">
        <w:rPr>
          <w:rFonts w:cs="HelveticaNeueLT Arabic 55 Roman"/>
        </w:rPr>
        <w:t> </w:t>
      </w:r>
      <w:r w:rsidRPr="003B1B52">
        <w:rPr>
          <w:rFonts w:cs="HelveticaNeueLT Arabic 55 Roman"/>
        </w:rPr>
        <w:t>» depuis moins de 14 Jours Ouvrés à la réception de la commande, le compte</w:t>
      </w:r>
      <w:r w:rsidR="00886035" w:rsidRPr="003B1B52">
        <w:rPr>
          <w:rFonts w:cs="HelveticaNeueLT Arabic 55 Roman"/>
        </w:rPr>
        <w:t>-</w:t>
      </w:r>
      <w:r w:rsidRPr="003B1B52">
        <w:rPr>
          <w:rFonts w:cs="HelveticaNeueLT Arabic 55 Roman"/>
        </w:rPr>
        <w:t xml:space="preserve">rendu de </w:t>
      </w:r>
      <w:r w:rsidR="008B6FE3">
        <w:rPr>
          <w:rFonts w:cs="HelveticaNeueLT Arabic 55 Roman"/>
        </w:rPr>
        <w:t>livraison</w:t>
      </w:r>
      <w:r w:rsidRPr="003B1B52">
        <w:rPr>
          <w:rFonts w:cs="HelveticaNeueLT Arabic 55 Roman"/>
        </w:rPr>
        <w:t xml:space="preserve"> du Lien NRO-PM est envoyé en même temps que le compte</w:t>
      </w:r>
      <w:r w:rsidR="00886035" w:rsidRPr="003B1B52">
        <w:rPr>
          <w:rFonts w:cs="HelveticaNeueLT Arabic 55 Roman"/>
        </w:rPr>
        <w:t>-</w:t>
      </w:r>
      <w:r w:rsidRPr="003B1B52">
        <w:rPr>
          <w:rFonts w:cs="HelveticaNeueLT Arabic 55 Roman"/>
        </w:rPr>
        <w:t>rendu de mise à disposition du PM auquel il est rattaché.</w:t>
      </w:r>
    </w:p>
    <w:p w14:paraId="2A1E6FE2" w14:textId="77777777" w:rsidR="000A7761" w:rsidRDefault="000A7761">
      <w:pPr>
        <w:rPr>
          <w:rFonts w:cs="HelveticaNeueLT Arabic 55 Roman"/>
        </w:rPr>
      </w:pPr>
      <w:r>
        <w:rPr>
          <w:rFonts w:cs="HelveticaNeueLT Arabic 55 Roman"/>
        </w:rPr>
        <w:br w:type="page"/>
      </w:r>
    </w:p>
    <w:p w14:paraId="01370C71" w14:textId="312D18D5" w:rsidR="00280112" w:rsidRPr="003B1B52" w:rsidRDefault="00280112" w:rsidP="00F002F3">
      <w:pPr>
        <w:spacing w:before="120"/>
        <w:jc w:val="both"/>
        <w:rPr>
          <w:rFonts w:cs="HelveticaNeueLT Arabic 55 Roman"/>
        </w:rPr>
      </w:pPr>
      <w:r w:rsidRPr="003B1B52">
        <w:rPr>
          <w:rFonts w:cs="HelveticaNeueLT Arabic 55 Roman"/>
        </w:rPr>
        <w:lastRenderedPageBreak/>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1F37C0" w:rsidRPr="003B1B52">
        <w:rPr>
          <w:rFonts w:cs="HelveticaNeueLT Arabic 55 Roman"/>
        </w:rPr>
        <w:t>«</w:t>
      </w:r>
      <w:r w:rsidR="001F37C0" w:rsidRPr="00F002F3">
        <w:rPr>
          <w:rFonts w:cs="HelveticaNeueLT Arabic 55 Roman"/>
        </w:rPr>
        <w:t> </w:t>
      </w:r>
      <w:r w:rsidR="004F2F3A">
        <w:rPr>
          <w:rFonts w:cs="HelveticaNeueLT Arabic 55 Roman"/>
        </w:rPr>
        <w:t>E</w:t>
      </w:r>
      <w:r w:rsidRPr="003B1B52">
        <w:rPr>
          <w:rFonts w:cs="HelveticaNeueLT Arabic 55 Roman"/>
        </w:rPr>
        <w:t xml:space="preserve">n </w:t>
      </w:r>
      <w:r w:rsidR="004F2F3A">
        <w:rPr>
          <w:rFonts w:cs="HelveticaNeueLT Arabic 55 Roman"/>
        </w:rPr>
        <w:t>C</w:t>
      </w:r>
      <w:r w:rsidRPr="003B1B52">
        <w:rPr>
          <w:rFonts w:cs="HelveticaNeueLT Arabic 55 Roman"/>
        </w:rPr>
        <w:t xml:space="preserve">ours de </w:t>
      </w:r>
      <w:r w:rsidR="004F2F3A">
        <w:rPr>
          <w:rFonts w:cs="HelveticaNeueLT Arabic 55 Roman"/>
        </w:rPr>
        <w:t>D</w:t>
      </w:r>
      <w:r w:rsidRPr="003B1B52">
        <w:rPr>
          <w:rFonts w:cs="HelveticaNeueLT Arabic 55 Roman"/>
        </w:rPr>
        <w:t>éploiement</w:t>
      </w:r>
      <w:r w:rsidR="001F37C0" w:rsidRPr="00F002F3">
        <w:rPr>
          <w:rFonts w:cs="HelveticaNeueLT Arabic 55 Roman"/>
        </w:rPr>
        <w:t> </w:t>
      </w:r>
      <w:r w:rsidR="001F37C0" w:rsidRPr="003B1B52">
        <w:rPr>
          <w:rFonts w:cs="HelveticaNeueLT Arabic 55 Roman"/>
        </w:rPr>
        <w:t xml:space="preserve">» depuis </w:t>
      </w:r>
      <w:r w:rsidR="004F2F3A">
        <w:rPr>
          <w:rFonts w:cs="HelveticaNeueLT Arabic 55 Roman"/>
        </w:rPr>
        <w:t xml:space="preserve">plus de </w:t>
      </w:r>
      <w:r w:rsidR="001F37C0" w:rsidRPr="003B1B52">
        <w:rPr>
          <w:rFonts w:cs="HelveticaNeueLT Arabic 55 Roman"/>
        </w:rPr>
        <w:t xml:space="preserve">14 </w:t>
      </w:r>
      <w:r w:rsidR="00C15498" w:rsidRPr="003B1B52">
        <w:rPr>
          <w:rFonts w:cs="HelveticaNeueLT Arabic 55 Roman"/>
        </w:rPr>
        <w:t>Jours Ouvrés</w:t>
      </w:r>
      <w:r w:rsidRPr="003B1B52">
        <w:rPr>
          <w:rFonts w:cs="HelveticaNeueLT Arabic 55 Roman"/>
        </w:rPr>
        <w:t xml:space="preserve"> à la réception de la commande,</w:t>
      </w:r>
      <w:r w:rsidR="00A477B2" w:rsidRPr="003B1B52">
        <w:rPr>
          <w:rFonts w:cs="HelveticaNeueLT Arabic 55 Roman"/>
        </w:rPr>
        <w:t xml:space="preserve"> </w:t>
      </w:r>
      <w:r w:rsidRPr="003B1B52">
        <w:rPr>
          <w:rFonts w:cs="HelveticaNeueLT Arabic 55 Roman"/>
        </w:rPr>
        <w:t>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3B5BC0">
        <w:rPr>
          <w:rFonts w:cs="HelveticaNeueLT Arabic 55 Roman"/>
        </w:rPr>
        <w:t>livraison</w:t>
      </w:r>
      <w:r w:rsidRPr="003B1B52">
        <w:rPr>
          <w:rFonts w:cs="HelveticaNeueLT Arabic 55 Roman"/>
        </w:rPr>
        <w:t xml:space="preserve"> du Lien NRO-PM est envoyé</w:t>
      </w:r>
      <w:r w:rsidRPr="00F002F3">
        <w:rPr>
          <w:rFonts w:cs="HelveticaNeueLT Arabic 55 Roman"/>
        </w:rPr>
        <w:t> </w:t>
      </w:r>
      <w:r w:rsidRPr="003B1B52">
        <w:rPr>
          <w:rFonts w:cs="HelveticaNeueLT Arabic 55 Roman"/>
        </w:rPr>
        <w:t>au plus tard 20 Jours Ouvrés après la date effective d’installation du Lien NRO-PM</w:t>
      </w:r>
      <w:r w:rsidR="00C26AC6" w:rsidRPr="003B1B52">
        <w:rPr>
          <w:rFonts w:cs="HelveticaNeueLT Arabic 55 Roman"/>
        </w:rPr>
        <w:t xml:space="preserve">, ou selon les délais de livraison indiqués à l’article </w:t>
      </w:r>
      <w:r w:rsidR="00886035" w:rsidRPr="003B1B52">
        <w:rPr>
          <w:rFonts w:cs="HelveticaNeueLT Arabic 55 Roman"/>
        </w:rPr>
        <w:t>«</w:t>
      </w:r>
      <w:r w:rsidR="00886035" w:rsidRPr="00F002F3">
        <w:rPr>
          <w:rFonts w:cs="HelveticaNeueLT Arabic 55 Roman"/>
        </w:rPr>
        <w:t> </w:t>
      </w:r>
      <w:r w:rsidR="00886035" w:rsidRPr="003B1B52">
        <w:rPr>
          <w:rFonts w:cs="HelveticaNeueLT Arabic 55 Roman"/>
        </w:rPr>
        <w:t>Délais de livraison des Liens NRO-PM à l’état «</w:t>
      </w:r>
      <w:r w:rsidR="00886035" w:rsidRPr="00F002F3">
        <w:rPr>
          <w:rFonts w:cs="HelveticaNeueLT Arabic 55 Roman"/>
        </w:rPr>
        <w:t> </w:t>
      </w:r>
      <w:r w:rsidR="0017592A">
        <w:rPr>
          <w:rFonts w:cs="HelveticaNeueLT Arabic 55 Roman"/>
        </w:rPr>
        <w:t>D</w:t>
      </w:r>
      <w:r w:rsidR="00886035" w:rsidRPr="003B1B52">
        <w:rPr>
          <w:rFonts w:cs="HelveticaNeueLT Arabic 55 Roman"/>
        </w:rPr>
        <w:t>éployé</w:t>
      </w:r>
      <w:r w:rsidR="00886035" w:rsidRPr="00F002F3">
        <w:rPr>
          <w:rFonts w:cs="HelveticaNeueLT Arabic 55 Roman"/>
        </w:rPr>
        <w:t> </w:t>
      </w:r>
      <w:r w:rsidR="00886035" w:rsidRPr="003B1B52">
        <w:rPr>
          <w:rFonts w:cs="HelveticaNeueLT Arabic 55 Roman"/>
        </w:rPr>
        <w:t>» à la réception de la commande</w:t>
      </w:r>
      <w:r w:rsidR="00886035" w:rsidRPr="00F002F3">
        <w:rPr>
          <w:rFonts w:cs="HelveticaNeueLT Arabic 55 Roman"/>
        </w:rPr>
        <w:t> </w:t>
      </w:r>
      <w:r w:rsidR="00886035" w:rsidRPr="003B1B52">
        <w:rPr>
          <w:rFonts w:cs="HelveticaNeueLT Arabic 55 Roman"/>
        </w:rPr>
        <w:t>»</w:t>
      </w:r>
      <w:r w:rsidR="00C26AC6" w:rsidRPr="003B1B52">
        <w:rPr>
          <w:rFonts w:cs="HelveticaNeueLT Arabic 55 Roman"/>
        </w:rPr>
        <w:t xml:space="preserve"> ci-après qui dépendent du volume de fibres commandées par NRO. L’Opérateur d’Immeuble fait ses meilleurs efforts pour que le compte</w:t>
      </w:r>
      <w:r w:rsidR="00886035" w:rsidRPr="003B1B52">
        <w:rPr>
          <w:rFonts w:cs="HelveticaNeueLT Arabic 55 Roman"/>
        </w:rPr>
        <w:t>-</w:t>
      </w:r>
      <w:r w:rsidR="00C26AC6" w:rsidRPr="003B1B52">
        <w:rPr>
          <w:rFonts w:cs="HelveticaNeueLT Arabic 55 Roman"/>
        </w:rPr>
        <w:t xml:space="preserve">rendu de </w:t>
      </w:r>
      <w:r w:rsidR="00E33106">
        <w:rPr>
          <w:rFonts w:cs="HelveticaNeueLT Arabic 55 Roman"/>
        </w:rPr>
        <w:t>livraison</w:t>
      </w:r>
      <w:r w:rsidR="00C26AC6" w:rsidRPr="003B1B52">
        <w:rPr>
          <w:rFonts w:cs="HelveticaNeueLT Arabic 55 Roman"/>
        </w:rPr>
        <w:t xml:space="preserve"> du Lien NRO-PM soit envoyé en même temps que le compte</w:t>
      </w:r>
      <w:r w:rsidR="00886035" w:rsidRPr="003B1B52">
        <w:rPr>
          <w:rFonts w:cs="HelveticaNeueLT Arabic 55 Roman"/>
        </w:rPr>
        <w:t>-</w:t>
      </w:r>
      <w:r w:rsidR="00C26AC6" w:rsidRPr="003B1B52">
        <w:rPr>
          <w:rFonts w:cs="HelveticaNeueLT Arabic 55 Roman"/>
        </w:rPr>
        <w:t>rendu de mise à disposition du PM auquel il est rattaché</w:t>
      </w:r>
      <w:r w:rsidRPr="003B1B52">
        <w:rPr>
          <w:rFonts w:cs="HelveticaNeueLT Arabic 55 Roman"/>
        </w:rPr>
        <w:t>.</w:t>
      </w:r>
    </w:p>
    <w:p w14:paraId="02F7AC60" w14:textId="77777777" w:rsidR="001F37C0" w:rsidRPr="003B1B52" w:rsidRDefault="001F37C0" w:rsidP="00E27A2B">
      <w:pPr>
        <w:pStyle w:val="Textecourant"/>
      </w:pPr>
    </w:p>
    <w:p w14:paraId="7B795A6F" w14:textId="4EB68DD5" w:rsidR="001F37C0" w:rsidRPr="003B1B52" w:rsidRDefault="001F37C0" w:rsidP="000A7761">
      <w:pPr>
        <w:pStyle w:val="Titre3"/>
      </w:pPr>
      <w:bookmarkStart w:id="476" w:name="_Toc2082111"/>
      <w:bookmarkStart w:id="477" w:name="_Toc109809678"/>
      <w:bookmarkStart w:id="478" w:name="_Toc178837190"/>
      <w:r w:rsidRPr="003B1B52">
        <w:t>Délais de livraison des Liens NRO-PM à l’état «</w:t>
      </w:r>
      <w:r w:rsidRPr="003B1B52">
        <w:rPr>
          <w:rFonts w:cs="Calibri"/>
        </w:rPr>
        <w:t> </w:t>
      </w:r>
      <w:r w:rsidR="0017592A">
        <w:t>D</w:t>
      </w:r>
      <w:r w:rsidRPr="003B1B52">
        <w:t>éployé</w:t>
      </w:r>
      <w:r w:rsidRPr="003B1B52">
        <w:rPr>
          <w:rFonts w:cs="Calibri"/>
        </w:rPr>
        <w:t> </w:t>
      </w:r>
      <w:r w:rsidRPr="003B1B52">
        <w:t>» à la réception de la commande</w:t>
      </w:r>
      <w:bookmarkEnd w:id="476"/>
      <w:bookmarkEnd w:id="477"/>
      <w:bookmarkEnd w:id="478"/>
    </w:p>
    <w:p w14:paraId="01370C72" w14:textId="65741FB9" w:rsidR="00280112" w:rsidRPr="003B1B52" w:rsidRDefault="00280112" w:rsidP="00F002F3">
      <w:pPr>
        <w:spacing w:before="120"/>
        <w:jc w:val="both"/>
        <w:rPr>
          <w:rFonts w:cs="HelveticaNeueLT Arabic 55 Roman"/>
        </w:rPr>
      </w:pPr>
      <w:r w:rsidRPr="003B1B52">
        <w:rPr>
          <w:rFonts w:cs="HelveticaNeueLT Arabic 55 Roman"/>
        </w:rPr>
        <w:t xml:space="preserve">Pour les </w:t>
      </w:r>
      <w:r w:rsidR="00886035" w:rsidRPr="003B1B52">
        <w:rPr>
          <w:rFonts w:cs="HelveticaNeueLT Arabic 55 Roman"/>
        </w:rPr>
        <w:t>L</w:t>
      </w:r>
      <w:r w:rsidRPr="003B1B52">
        <w:rPr>
          <w:rFonts w:cs="HelveticaNeueLT Arabic 55 Roman"/>
        </w:rPr>
        <w:t>iens</w:t>
      </w:r>
      <w:r w:rsidR="00886035" w:rsidRPr="003B1B52">
        <w:rPr>
          <w:rFonts w:cs="HelveticaNeueLT Arabic 55 Roman"/>
        </w:rPr>
        <w:t xml:space="preserve"> NRO-PM</w:t>
      </w:r>
      <w:r w:rsidRPr="003B1B52">
        <w:rPr>
          <w:rFonts w:cs="HelveticaNeueLT Arabic 55 Roman"/>
        </w:rPr>
        <w:t xml:space="preserve"> qui ont un statut </w:t>
      </w:r>
      <w:r w:rsidR="00886035" w:rsidRPr="003B1B52">
        <w:rPr>
          <w:rFonts w:cs="HelveticaNeueLT Arabic 55 Roman"/>
        </w:rPr>
        <w:t>«</w:t>
      </w:r>
      <w:r w:rsidR="00886035" w:rsidRPr="00F002F3">
        <w:rPr>
          <w:rFonts w:cs="HelveticaNeueLT Arabic 55 Roman"/>
        </w:rPr>
        <w:t> </w:t>
      </w:r>
      <w:r w:rsidR="00E33106">
        <w:rPr>
          <w:rFonts w:cs="HelveticaNeueLT Arabic 55 Roman"/>
        </w:rPr>
        <w:t>D</w:t>
      </w:r>
      <w:r w:rsidRPr="003B1B52">
        <w:rPr>
          <w:rFonts w:cs="HelveticaNeueLT Arabic 55 Roman"/>
        </w:rPr>
        <w:t>éployé</w:t>
      </w:r>
      <w:r w:rsidR="00886035" w:rsidRPr="00F002F3">
        <w:rPr>
          <w:rFonts w:cs="HelveticaNeueLT Arabic 55 Roman"/>
        </w:rPr>
        <w:t> </w:t>
      </w:r>
      <w:r w:rsidR="00886035" w:rsidRPr="003B1B52">
        <w:rPr>
          <w:rFonts w:cs="HelveticaNeueLT Arabic 55 Roman"/>
        </w:rPr>
        <w:t>»</w:t>
      </w:r>
      <w:r w:rsidRPr="003B1B52">
        <w:rPr>
          <w:rFonts w:cs="HelveticaNeueLT Arabic 55 Roman"/>
        </w:rPr>
        <w:t xml:space="preserve"> à la réception de la commande, le compte</w:t>
      </w:r>
      <w:r w:rsidR="00886035" w:rsidRPr="003B1B52">
        <w:rPr>
          <w:rFonts w:cs="HelveticaNeueLT Arabic 55 Roman"/>
        </w:rPr>
        <w:t>-</w:t>
      </w:r>
      <w:r w:rsidRPr="003B1B52">
        <w:rPr>
          <w:rFonts w:cs="HelveticaNeueLT Arabic 55 Roman"/>
        </w:rPr>
        <w:t>rendu</w:t>
      </w:r>
      <w:r w:rsidR="00A477B2" w:rsidRPr="003B1B52">
        <w:rPr>
          <w:rFonts w:cs="HelveticaNeueLT Arabic 55 Roman"/>
        </w:rPr>
        <w:t xml:space="preserve"> </w:t>
      </w:r>
      <w:r w:rsidRPr="003B1B52">
        <w:rPr>
          <w:rFonts w:cs="HelveticaNeueLT Arabic 55 Roman"/>
        </w:rPr>
        <w:t xml:space="preserve">de </w:t>
      </w:r>
      <w:r w:rsidR="007014AA">
        <w:rPr>
          <w:rFonts w:cs="HelveticaNeueLT Arabic 55 Roman"/>
        </w:rPr>
        <w:t>livraison</w:t>
      </w:r>
      <w:r w:rsidRPr="003B1B52">
        <w:rPr>
          <w:rFonts w:cs="HelveticaNeueLT Arabic 55 Roman"/>
        </w:rPr>
        <w:t xml:space="preserve"> du </w:t>
      </w:r>
      <w:r w:rsidR="007014AA">
        <w:rPr>
          <w:rFonts w:cs="HelveticaNeueLT Arabic 55 Roman"/>
        </w:rPr>
        <w:t>(</w:t>
      </w:r>
      <w:proofErr w:type="spellStart"/>
      <w:r w:rsidR="007014AA">
        <w:rPr>
          <w:rFonts w:cs="HelveticaNeueLT Arabic 55 Roman"/>
        </w:rPr>
        <w:t>CR_LIV_Lien</w:t>
      </w:r>
      <w:proofErr w:type="spellEnd"/>
      <w:r w:rsidR="007014AA">
        <w:rPr>
          <w:rFonts w:cs="HelveticaNeueLT Arabic 55 Roman"/>
        </w:rPr>
        <w:t xml:space="preserve">) </w:t>
      </w:r>
      <w:r w:rsidRPr="003B1B52">
        <w:rPr>
          <w:rFonts w:cs="HelveticaNeueLT Arabic 55 Roman"/>
        </w:rPr>
        <w:t>Lien NRO-PM est envoyé</w:t>
      </w:r>
      <w:r w:rsidRPr="00F002F3">
        <w:rPr>
          <w:rFonts w:cs="HelveticaNeueLT Arabic 55 Roman"/>
        </w:rPr>
        <w:t> </w:t>
      </w:r>
      <w:r w:rsidRPr="003B1B52">
        <w:rPr>
          <w:rFonts w:cs="HelveticaNeueLT Arabic 55 Roman"/>
        </w:rPr>
        <w:t>:</w:t>
      </w:r>
    </w:p>
    <w:p w14:paraId="01370C73"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1 à 50 fibres optiques sont commandées* par NRO</w:t>
      </w:r>
      <w:r w:rsidRPr="003B1B52">
        <w:rPr>
          <w:rFonts w:cs="Calibri"/>
          <w:szCs w:val="20"/>
        </w:rPr>
        <w:t> </w:t>
      </w:r>
      <w:r w:rsidRPr="003B1B52">
        <w:rPr>
          <w:rFonts w:cs="HelveticaNeueLT Arabic 55 Roman"/>
          <w:szCs w:val="20"/>
        </w:rPr>
        <w:t>par l’Opérateur : au plus tard 20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4"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51 à 100 fibres optiques sont commandées* par NRO par l’Opérateur</w:t>
      </w:r>
      <w:r w:rsidRPr="003B1B52">
        <w:rPr>
          <w:rFonts w:cs="Calibri"/>
          <w:szCs w:val="20"/>
        </w:rPr>
        <w:t> </w:t>
      </w:r>
      <w:r w:rsidRPr="003B1B52">
        <w:rPr>
          <w:rFonts w:cs="HelveticaNeueLT Arabic 55 Roman"/>
          <w:szCs w:val="20"/>
        </w:rPr>
        <w:t>: au plus tard 30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5" w14:textId="6C4A6F7B"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plus de 100 fibres optiques sont commandées* par NRO par l’Opérateur</w:t>
      </w:r>
      <w:r w:rsidRPr="003B1B52">
        <w:rPr>
          <w:rFonts w:cs="Calibri"/>
          <w:szCs w:val="20"/>
        </w:rPr>
        <w:t> </w:t>
      </w:r>
      <w:r w:rsidRPr="003B1B52">
        <w:rPr>
          <w:rFonts w:cs="HelveticaNeueLT Arabic 55 Roman"/>
          <w:szCs w:val="20"/>
        </w:rPr>
        <w:t>: au plus tard 40 Jours Ouvrés après</w:t>
      </w:r>
      <w:r w:rsidR="00A477B2" w:rsidRPr="003B1B52">
        <w:rPr>
          <w:rFonts w:cs="HelveticaNeueLT Arabic 55 Roman"/>
          <w:szCs w:val="20"/>
        </w:rPr>
        <w:t xml:space="preserve"> </w:t>
      </w:r>
      <w:r w:rsidRPr="003B1B52">
        <w:rPr>
          <w:rFonts w:cs="HelveticaNeueLT Arabic 55 Roman"/>
          <w:szCs w:val="20"/>
        </w:rPr>
        <w:t>la date de réception de la commande.</w:t>
      </w:r>
    </w:p>
    <w:p w14:paraId="01370C76" w14:textId="77777777" w:rsidR="00280112" w:rsidRPr="003B1B52" w:rsidRDefault="00280112" w:rsidP="00BE6244">
      <w:pPr>
        <w:numPr>
          <w:ilvl w:val="0"/>
          <w:numId w:val="18"/>
        </w:numPr>
        <w:tabs>
          <w:tab w:val="clear" w:pos="720"/>
          <w:tab w:val="num" w:pos="1140"/>
        </w:tabs>
        <w:spacing w:before="120"/>
        <w:ind w:left="1140"/>
        <w:jc w:val="both"/>
        <w:rPr>
          <w:rFonts w:cs="HelveticaNeueLT Arabic 55 Roman"/>
          <w:szCs w:val="20"/>
        </w:rPr>
      </w:pPr>
      <w:r w:rsidRPr="003B1B52">
        <w:rPr>
          <w:rFonts w:cs="HelveticaNeueLT Arabic 55 Roman"/>
          <w:szCs w:val="20"/>
        </w:rPr>
        <w:t>lorsque plus de 1000 fibres optiques sont commandées* par l’Opérateur : au plus tard 60 Jours Ouvrés après</w:t>
      </w:r>
      <w:r w:rsidR="00A477B2" w:rsidRPr="003B1B52">
        <w:rPr>
          <w:rFonts w:cs="HelveticaNeueLT Arabic 55 Roman"/>
          <w:szCs w:val="20"/>
        </w:rPr>
        <w:t xml:space="preserve"> </w:t>
      </w:r>
      <w:r w:rsidRPr="003B1B52">
        <w:rPr>
          <w:rFonts w:cs="HelveticaNeueLT Arabic 55 Roman"/>
          <w:szCs w:val="20"/>
        </w:rPr>
        <w:t xml:space="preserve">la date de réception de la commande. </w:t>
      </w:r>
    </w:p>
    <w:p w14:paraId="01370C77" w14:textId="20976D57" w:rsidR="00280112" w:rsidRDefault="00280112" w:rsidP="000A7761">
      <w:pPr>
        <w:jc w:val="both"/>
        <w:rPr>
          <w:rFonts w:cs="HelveticaNeueLT Arabic 55 Roman"/>
        </w:rPr>
      </w:pPr>
      <w:r w:rsidRPr="00F002F3">
        <w:rPr>
          <w:rFonts w:cs="HelveticaNeueLT Arabic 55 Roman"/>
        </w:rPr>
        <w:t>* toutes commandes confondues en cours de traitement sur des Liens NRO-PM « déployés »</w:t>
      </w:r>
      <w:r w:rsidR="00886035" w:rsidRPr="00F002F3">
        <w:rPr>
          <w:rFonts w:cs="HelveticaNeueLT Arabic 55 Roman"/>
        </w:rPr>
        <w:t>.</w:t>
      </w:r>
    </w:p>
    <w:p w14:paraId="10DFFB78" w14:textId="77777777" w:rsidR="001F2D21" w:rsidRPr="00F002F3" w:rsidRDefault="001F2D21" w:rsidP="000A7761">
      <w:pPr>
        <w:jc w:val="both"/>
        <w:rPr>
          <w:rFonts w:cs="HelveticaNeueLT Arabic 55 Roman"/>
        </w:rPr>
      </w:pPr>
    </w:p>
    <w:p w14:paraId="41DF0DC7" w14:textId="77777777" w:rsidR="00C26AC6" w:rsidRDefault="00C26AC6" w:rsidP="000A7761">
      <w:pPr>
        <w:pStyle w:val="Titre3"/>
      </w:pPr>
      <w:bookmarkStart w:id="479" w:name="_Toc109809679"/>
      <w:bookmarkStart w:id="480" w:name="_Toc178837191"/>
      <w:r w:rsidRPr="003B1B52">
        <w:t>sans objet</w:t>
      </w:r>
      <w:bookmarkEnd w:id="479"/>
      <w:bookmarkEnd w:id="480"/>
    </w:p>
    <w:p w14:paraId="2032ED51" w14:textId="77777777" w:rsidR="00CD4D04" w:rsidRPr="00CD4D04" w:rsidRDefault="00CD4D04" w:rsidP="00E27A2B">
      <w:pPr>
        <w:pStyle w:val="Texte"/>
      </w:pPr>
    </w:p>
    <w:p w14:paraId="6B639116" w14:textId="63008E75" w:rsidR="00997150" w:rsidRDefault="00997150" w:rsidP="000A7761">
      <w:pPr>
        <w:pStyle w:val="Titre3"/>
      </w:pPr>
      <w:bookmarkStart w:id="481" w:name="_Toc8740635"/>
      <w:bookmarkStart w:id="482" w:name="_Toc109809680"/>
      <w:bookmarkStart w:id="483" w:name="_Toc178837192"/>
      <w:bookmarkEnd w:id="481"/>
      <w:r w:rsidRPr="003B1B52">
        <w:t>sans objet</w:t>
      </w:r>
      <w:bookmarkEnd w:id="482"/>
      <w:bookmarkEnd w:id="483"/>
    </w:p>
    <w:p w14:paraId="262F457E" w14:textId="77777777" w:rsidR="001F2D21" w:rsidRPr="001F2D21" w:rsidRDefault="001F2D21" w:rsidP="00E27A2B">
      <w:pPr>
        <w:pStyle w:val="Texte"/>
      </w:pPr>
    </w:p>
    <w:p w14:paraId="65C1D706" w14:textId="7E89AA97" w:rsidR="00997150" w:rsidRPr="003B1B52" w:rsidRDefault="00997150" w:rsidP="000A7761">
      <w:pPr>
        <w:pStyle w:val="Titre3"/>
      </w:pPr>
      <w:bookmarkStart w:id="484" w:name="_Toc109809681"/>
      <w:bookmarkStart w:id="485" w:name="_Toc178837193"/>
      <w:r w:rsidRPr="003B1B52">
        <w:t>Décalage de la Mise en Service Commerciale PM (MESC PM)</w:t>
      </w:r>
      <w:bookmarkEnd w:id="484"/>
      <w:bookmarkEnd w:id="485"/>
    </w:p>
    <w:p w14:paraId="1B71990B" w14:textId="670D5266" w:rsidR="00997150" w:rsidRPr="003B1B52" w:rsidRDefault="00997150" w:rsidP="00F002F3">
      <w:pPr>
        <w:spacing w:before="120"/>
        <w:jc w:val="both"/>
        <w:rPr>
          <w:rFonts w:cs="HelveticaNeueLT Arabic 55 Roman"/>
        </w:rPr>
      </w:pPr>
      <w:r w:rsidRPr="003B1B52">
        <w:rPr>
          <w:rFonts w:cs="HelveticaNeueLT Arabic 55 Roman"/>
        </w:rPr>
        <w:t>Sur un PM donné,</w:t>
      </w:r>
      <w:r w:rsidR="00960BAD" w:rsidRPr="003B1B52">
        <w:rPr>
          <w:rFonts w:cs="HelveticaNeueLT Arabic 55 Roman"/>
        </w:rPr>
        <w:t xml:space="preserve"> l’Opérateur d’Immeuble</w:t>
      </w:r>
      <w:r w:rsidRPr="003B1B52">
        <w:rPr>
          <w:rFonts w:cs="HelveticaNeueLT Arabic 55 Roman"/>
        </w:rPr>
        <w:t xml:space="preserve"> procède au report de la MESC PM si</w:t>
      </w:r>
      <w:r w:rsidRPr="00F002F3">
        <w:rPr>
          <w:rFonts w:cs="HelveticaNeueLT Arabic 55 Roman"/>
        </w:rPr>
        <w:t> </w:t>
      </w:r>
      <w:r w:rsidR="00501BF7">
        <w:rPr>
          <w:rFonts w:cs="HelveticaNeueLT Arabic 55 Roman"/>
        </w:rPr>
        <w:t xml:space="preserve">les deux conditions suivantes sont remplies </w:t>
      </w:r>
      <w:r w:rsidRPr="003B1B52">
        <w:rPr>
          <w:rFonts w:cs="HelveticaNeueLT Arabic 55 Roman"/>
        </w:rPr>
        <w:t>:</w:t>
      </w:r>
    </w:p>
    <w:p w14:paraId="2357F69F" w14:textId="4DA2A209" w:rsidR="00997150" w:rsidRPr="0030045F" w:rsidRDefault="00997150" w:rsidP="0030045F">
      <w:pPr>
        <w:numPr>
          <w:ilvl w:val="0"/>
          <w:numId w:val="18"/>
        </w:numPr>
        <w:tabs>
          <w:tab w:val="clear" w:pos="720"/>
          <w:tab w:val="num" w:pos="1140"/>
        </w:tabs>
        <w:spacing w:before="120"/>
        <w:ind w:left="1140"/>
        <w:jc w:val="both"/>
        <w:rPr>
          <w:rFonts w:cs="HelveticaNeueLT Arabic 55 Roman"/>
          <w:szCs w:val="20"/>
        </w:rPr>
      </w:pPr>
      <w:r w:rsidRPr="0030045F">
        <w:rPr>
          <w:rFonts w:cs="HelveticaNeueLT Arabic 55 Roman"/>
          <w:szCs w:val="20"/>
        </w:rPr>
        <w:t>au moins un opérateur a passé une commande de Lien NRO-PM sur un PM en cours de déploiement au moment de la réception de la commande dudit Lien NRO-PM</w:t>
      </w:r>
      <w:r w:rsidR="00501BF7">
        <w:rPr>
          <w:rFonts w:cs="HelveticaNeueLT Arabic 55 Roman"/>
          <w:szCs w:val="20"/>
        </w:rPr>
        <w:t xml:space="preserve">, </w:t>
      </w:r>
      <w:r w:rsidR="00F50BCB" w:rsidRPr="0030045F">
        <w:rPr>
          <w:rFonts w:cs="HelveticaNeueLT Arabic 55 Roman"/>
          <w:szCs w:val="20"/>
        </w:rPr>
        <w:t xml:space="preserve">ou </w:t>
      </w:r>
      <w:r w:rsidRPr="0030045F">
        <w:rPr>
          <w:rFonts w:cs="HelveticaNeueLT Arabic 55 Roman"/>
          <w:szCs w:val="20"/>
        </w:rPr>
        <w:t>au moins un opérateur a passé une commande de Lien NRO-PM sur un PM mis à disposition d’un opérateur dans les 14 jours calendaires suivants la date d’installation de ce PM</w:t>
      </w:r>
      <w:r w:rsidR="009872D8" w:rsidRPr="0030045F">
        <w:rPr>
          <w:rFonts w:cs="HelveticaNeueLT Arabic 55 Roman"/>
          <w:szCs w:val="20"/>
        </w:rPr>
        <w:t> ;</w:t>
      </w:r>
    </w:p>
    <w:p w14:paraId="009CECE2" w14:textId="04B43243" w:rsidR="00997150" w:rsidRDefault="00F50BCB" w:rsidP="0030045F">
      <w:pPr>
        <w:numPr>
          <w:ilvl w:val="0"/>
          <w:numId w:val="18"/>
        </w:numPr>
        <w:tabs>
          <w:tab w:val="clear" w:pos="720"/>
          <w:tab w:val="num" w:pos="1140"/>
        </w:tabs>
        <w:spacing w:before="120"/>
        <w:ind w:left="1140"/>
        <w:jc w:val="both"/>
        <w:rPr>
          <w:rFonts w:cs="HelveticaNeueLT Arabic 55 Roman"/>
          <w:szCs w:val="20"/>
        </w:rPr>
      </w:pPr>
      <w:r w:rsidRPr="0030045F">
        <w:rPr>
          <w:rFonts w:cs="HelveticaNeueLT Arabic 55 Roman"/>
          <w:szCs w:val="20"/>
        </w:rPr>
        <w:t>et qu’</w:t>
      </w:r>
      <w:r w:rsidR="00997150" w:rsidRPr="0030045F">
        <w:rPr>
          <w:rFonts w:cs="HelveticaNeueLT Arabic 55 Roman"/>
          <w:szCs w:val="20"/>
        </w:rPr>
        <w:t>au moins un de</w:t>
      </w:r>
      <w:r w:rsidR="002D7E92" w:rsidRPr="0030045F">
        <w:rPr>
          <w:rFonts w:cs="HelveticaNeueLT Arabic 55 Roman"/>
          <w:szCs w:val="20"/>
        </w:rPr>
        <w:t xml:space="preserve"> ces</w:t>
      </w:r>
      <w:r w:rsidR="00997150" w:rsidRPr="0030045F">
        <w:rPr>
          <w:rFonts w:cs="HelveticaNeueLT Arabic 55 Roman"/>
          <w:szCs w:val="20"/>
        </w:rPr>
        <w:t xml:space="preserve"> Lien</w:t>
      </w:r>
      <w:r w:rsidRPr="0030045F">
        <w:rPr>
          <w:rFonts w:cs="HelveticaNeueLT Arabic 55 Roman"/>
          <w:szCs w:val="20"/>
        </w:rPr>
        <w:t>s</w:t>
      </w:r>
      <w:r w:rsidR="00997150" w:rsidRPr="0030045F">
        <w:rPr>
          <w:rFonts w:cs="HelveticaNeueLT Arabic 55 Roman"/>
          <w:szCs w:val="20"/>
        </w:rPr>
        <w:t xml:space="preserve"> NRO-PM </w:t>
      </w:r>
      <w:r w:rsidR="009913ED" w:rsidRPr="0030045F">
        <w:rPr>
          <w:rFonts w:cs="HelveticaNeueLT Arabic 55 Roman"/>
          <w:szCs w:val="20"/>
        </w:rPr>
        <w:t xml:space="preserve">n’est pas produit </w:t>
      </w:r>
      <w:r w:rsidR="00997150" w:rsidRPr="0030045F">
        <w:rPr>
          <w:rFonts w:cs="HelveticaNeueLT Arabic 55 Roman"/>
          <w:szCs w:val="20"/>
        </w:rPr>
        <w:t xml:space="preserve">33 jours calendaires </w:t>
      </w:r>
      <w:r w:rsidR="009913ED" w:rsidRPr="0030045F">
        <w:rPr>
          <w:rFonts w:cs="HelveticaNeueLT Arabic 55 Roman"/>
          <w:szCs w:val="20"/>
        </w:rPr>
        <w:t>avant</w:t>
      </w:r>
      <w:r w:rsidR="00997150" w:rsidRPr="0030045F">
        <w:rPr>
          <w:rFonts w:cs="HelveticaNeueLT Arabic 55 Roman"/>
          <w:szCs w:val="20"/>
        </w:rPr>
        <w:t xml:space="preserve"> la date de MESC initiale (MESC PM n°1) publiée pour un PM déployé : dans ce cas, la date de MESC sera reportée de 28 jours calendaires (MESC PM n°2). Si le Lien NRO-PM n’est toujours pas livré 33 jours calendaires</w:t>
      </w:r>
      <w:r w:rsidR="00491B36" w:rsidRPr="0030045F">
        <w:rPr>
          <w:rFonts w:cs="HelveticaNeueLT Arabic 55 Roman"/>
          <w:szCs w:val="20"/>
        </w:rPr>
        <w:t xml:space="preserve"> avant la nouvelle date de MESC </w:t>
      </w:r>
      <w:r w:rsidR="00997150" w:rsidRPr="0030045F">
        <w:rPr>
          <w:rFonts w:cs="HelveticaNeueLT Arabic 55 Roman"/>
          <w:szCs w:val="20"/>
        </w:rPr>
        <w:t xml:space="preserve">(MESC PM </w:t>
      </w:r>
      <w:r w:rsidR="00403605" w:rsidRPr="0030045F">
        <w:rPr>
          <w:rFonts w:cs="HelveticaNeueLT Arabic 55 Roman"/>
          <w:szCs w:val="20"/>
        </w:rPr>
        <w:t>n°</w:t>
      </w:r>
      <w:r w:rsidR="00997150" w:rsidRPr="0030045F">
        <w:rPr>
          <w:rFonts w:cs="HelveticaNeueLT Arabic 55 Roman"/>
          <w:szCs w:val="20"/>
        </w:rPr>
        <w:t>2) celle-ci sera à nouveau décalée de 28 jours calendaires (MESC PM n°3).</w:t>
      </w:r>
    </w:p>
    <w:p w14:paraId="0B99EC73" w14:textId="77777777" w:rsidR="001F2D21" w:rsidRPr="0030045F" w:rsidRDefault="001F2D21" w:rsidP="000A7761">
      <w:pPr>
        <w:jc w:val="both"/>
        <w:rPr>
          <w:rFonts w:cs="HelveticaNeueLT Arabic 55 Roman"/>
          <w:szCs w:val="20"/>
        </w:rPr>
      </w:pPr>
    </w:p>
    <w:p w14:paraId="05224E8B" w14:textId="77777777" w:rsidR="0030045F" w:rsidRPr="00F33BE8" w:rsidRDefault="0030045F" w:rsidP="00557D5D">
      <w:pPr>
        <w:pStyle w:val="Titre2"/>
      </w:pPr>
      <w:bookmarkStart w:id="486" w:name="_Toc107826865"/>
      <w:bookmarkStart w:id="487" w:name="_Toc109809682"/>
      <w:bookmarkStart w:id="488" w:name="_Toc178837194"/>
      <w:r w:rsidRPr="00F33BE8">
        <w:t>Annulation d’une commande</w:t>
      </w:r>
      <w:bookmarkEnd w:id="486"/>
      <w:bookmarkEnd w:id="487"/>
      <w:bookmarkEnd w:id="488"/>
      <w:r w:rsidRPr="00F33BE8">
        <w:t xml:space="preserve"> </w:t>
      </w:r>
    </w:p>
    <w:p w14:paraId="102BE47E" w14:textId="5285E024" w:rsidR="0030045F" w:rsidRPr="00F002F3" w:rsidRDefault="0030045F" w:rsidP="00F002F3">
      <w:pPr>
        <w:spacing w:before="120"/>
        <w:jc w:val="both"/>
        <w:rPr>
          <w:rFonts w:cs="HelveticaNeueLT Arabic 55 Roman"/>
        </w:rPr>
      </w:pPr>
      <w:r w:rsidRPr="00F002F3">
        <w:rPr>
          <w:rFonts w:cs="HelveticaNeueLT Arabic 55 Roman"/>
        </w:rPr>
        <w:t xml:space="preserve">L'Opérateur peut procéder à une annulation de commande de Lien NRO-PM si le </w:t>
      </w:r>
      <w:r w:rsidR="00945428" w:rsidRPr="00F002F3">
        <w:rPr>
          <w:rFonts w:cs="HelveticaNeueLT Arabic 55 Roman"/>
        </w:rPr>
        <w:t>L</w:t>
      </w:r>
      <w:r w:rsidRPr="00F002F3">
        <w:rPr>
          <w:rFonts w:cs="HelveticaNeueLT Arabic 55 Roman"/>
        </w:rPr>
        <w:t xml:space="preserve">ien </w:t>
      </w:r>
      <w:r w:rsidR="007523ED" w:rsidRPr="00F002F3">
        <w:rPr>
          <w:rFonts w:cs="HelveticaNeueLT Arabic 55 Roman"/>
        </w:rPr>
        <w:t xml:space="preserve">NRO-PM </w:t>
      </w:r>
      <w:r w:rsidRPr="00F002F3">
        <w:rPr>
          <w:rFonts w:cs="HelveticaNeueLT Arabic 55 Roman"/>
        </w:rPr>
        <w:t>ne lui a pas encore été livré en envoyant une demande au format « </w:t>
      </w:r>
      <w:proofErr w:type="spellStart"/>
      <w:r w:rsidRPr="00F002F3">
        <w:rPr>
          <w:rFonts w:cs="HelveticaNeueLT Arabic 55 Roman"/>
        </w:rPr>
        <w:t>Cmd_Ann</w:t>
      </w:r>
      <w:proofErr w:type="spellEnd"/>
      <w:r w:rsidRPr="00F002F3">
        <w:rPr>
          <w:rFonts w:cs="HelveticaNeueLT Arabic 55 Roman"/>
        </w:rPr>
        <w:t> ». Dans le cas des Liens NRO-PM à l’état déployé, l’Opérateur doit envoyer l’annulation de commande dans les 2 Jours Ouvrés suivant la commande.</w:t>
      </w:r>
    </w:p>
    <w:p w14:paraId="7EE97FE0" w14:textId="34E498E3" w:rsidR="0030045F" w:rsidRPr="00F002F3" w:rsidRDefault="00945428" w:rsidP="00F002F3">
      <w:pPr>
        <w:spacing w:before="120"/>
        <w:jc w:val="both"/>
        <w:rPr>
          <w:rFonts w:cs="HelveticaNeueLT Arabic 55 Roman"/>
        </w:rPr>
      </w:pPr>
      <w:r w:rsidRPr="00F002F3">
        <w:rPr>
          <w:rFonts w:cs="HelveticaNeueLT Arabic 55 Roman"/>
        </w:rPr>
        <w:t>L’Opérateur d’Immeuble</w:t>
      </w:r>
      <w:r w:rsidR="0030045F" w:rsidRPr="00F002F3">
        <w:rPr>
          <w:rFonts w:cs="HelveticaNeueLT Arabic 55 Roman"/>
        </w:rPr>
        <w:t xml:space="preserve"> transmet un accusé de réception de l’annulation de commande de Lien NRO-PM au format « AR_ </w:t>
      </w:r>
      <w:proofErr w:type="spellStart"/>
      <w:r w:rsidR="0030045F" w:rsidRPr="00F002F3">
        <w:rPr>
          <w:rFonts w:cs="HelveticaNeueLT Arabic 55 Roman"/>
        </w:rPr>
        <w:t>Cmd_Ann</w:t>
      </w:r>
      <w:proofErr w:type="spellEnd"/>
      <w:r w:rsidR="0030045F" w:rsidRPr="00F002F3">
        <w:rPr>
          <w:rFonts w:cs="HelveticaNeueLT Arabic 55 Roman"/>
        </w:rPr>
        <w:t xml:space="preserve"> ».</w:t>
      </w:r>
    </w:p>
    <w:p w14:paraId="5EDBA6DD" w14:textId="69199DD5" w:rsidR="0030045F" w:rsidRPr="00F002F3" w:rsidRDefault="0030045F" w:rsidP="00F002F3">
      <w:pPr>
        <w:spacing w:before="120"/>
        <w:jc w:val="both"/>
        <w:rPr>
          <w:rFonts w:cs="HelveticaNeueLT Arabic 55 Roman"/>
        </w:rPr>
      </w:pPr>
      <w:r w:rsidRPr="00F002F3">
        <w:rPr>
          <w:rFonts w:cs="HelveticaNeueLT Arabic 55 Roman"/>
        </w:rPr>
        <w:t xml:space="preserve">Toute demande d’annulation incomplète ou non conforme selon les modalités définies dans l’annexe </w:t>
      </w:r>
      <w:r w:rsidR="00945428" w:rsidRPr="00F002F3">
        <w:rPr>
          <w:rFonts w:cs="HelveticaNeueLT Arabic 55 Roman"/>
        </w:rPr>
        <w:t>« flux d’échanges inter-opérateurs » (</w:t>
      </w:r>
      <w:r w:rsidR="00945428" w:rsidRPr="003B1B52">
        <w:rPr>
          <w:rFonts w:cs="HelveticaNeueLT Arabic 55 Roman"/>
        </w:rPr>
        <w:t>8d)</w:t>
      </w:r>
      <w:r w:rsidR="00945428">
        <w:rPr>
          <w:rFonts w:cs="HelveticaNeueLT Arabic 55 Roman"/>
        </w:rPr>
        <w:t xml:space="preserve"> </w:t>
      </w:r>
      <w:r w:rsidRPr="00F002F3">
        <w:rPr>
          <w:rFonts w:cs="HelveticaNeueLT Arabic 55 Roman"/>
        </w:rPr>
        <w:t xml:space="preserve">des Conditions Générales est rejetée par </w:t>
      </w:r>
      <w:r w:rsidR="00945428" w:rsidRPr="00F002F3">
        <w:rPr>
          <w:rFonts w:cs="HelveticaNeueLT Arabic 55 Roman"/>
        </w:rPr>
        <w:t xml:space="preserve">l’Opérateur d’Immeuble </w:t>
      </w:r>
      <w:r w:rsidRPr="00F002F3">
        <w:rPr>
          <w:rFonts w:cs="HelveticaNeueLT Arabic 55 Roman"/>
        </w:rPr>
        <w:t>qui émet un accusé de réception négatif au format « </w:t>
      </w:r>
      <w:proofErr w:type="spellStart"/>
      <w:r w:rsidRPr="00F002F3">
        <w:rPr>
          <w:rFonts w:cs="HelveticaNeueLT Arabic 55 Roman"/>
        </w:rPr>
        <w:t>AR_Cmd_Ann</w:t>
      </w:r>
      <w:proofErr w:type="spellEnd"/>
      <w:r w:rsidRPr="00F002F3">
        <w:rPr>
          <w:rFonts w:cs="HelveticaNeueLT Arabic 55 Roman"/>
        </w:rPr>
        <w:t xml:space="preserve"> ». </w:t>
      </w:r>
    </w:p>
    <w:p w14:paraId="2B9D5B1B" w14:textId="69AF6A1C" w:rsidR="0030045F" w:rsidRPr="00F002F3" w:rsidRDefault="0030045F" w:rsidP="00F002F3">
      <w:pPr>
        <w:spacing w:before="120"/>
        <w:jc w:val="both"/>
        <w:rPr>
          <w:rFonts w:cs="HelveticaNeueLT Arabic 55 Roman"/>
        </w:rPr>
      </w:pPr>
      <w:r w:rsidRPr="00F002F3">
        <w:rPr>
          <w:rFonts w:cs="HelveticaNeueLT Arabic 55 Roman"/>
        </w:rPr>
        <w:lastRenderedPageBreak/>
        <w:t xml:space="preserve">L’Opérateur est informé de l’annulation de commande du Lien </w:t>
      </w:r>
      <w:r w:rsidR="007523ED" w:rsidRPr="00F002F3">
        <w:rPr>
          <w:rFonts w:cs="HelveticaNeueLT Arabic 55 Roman"/>
        </w:rPr>
        <w:t xml:space="preserve">NRO-PM </w:t>
      </w:r>
      <w:r w:rsidRPr="00F002F3">
        <w:rPr>
          <w:rFonts w:cs="HelveticaNeueLT Arabic 55 Roman"/>
        </w:rPr>
        <w:t>par un compte-rendu au format « </w:t>
      </w:r>
      <w:proofErr w:type="spellStart"/>
      <w:r w:rsidRPr="00F002F3">
        <w:rPr>
          <w:rFonts w:cs="HelveticaNeueLT Arabic 55 Roman"/>
        </w:rPr>
        <w:t>CR_Cmd_Ann</w:t>
      </w:r>
      <w:proofErr w:type="spellEnd"/>
      <w:r w:rsidR="000B0C70">
        <w:rPr>
          <w:rFonts w:cs="HelveticaNeueLT Arabic 55 Roman"/>
        </w:rPr>
        <w:t xml:space="preserve"> </w:t>
      </w:r>
      <w:r w:rsidRPr="00F002F3">
        <w:rPr>
          <w:rFonts w:cs="HelveticaNeueLT Arabic 55 Roman"/>
        </w:rPr>
        <w:t>».</w:t>
      </w:r>
    </w:p>
    <w:p w14:paraId="4EBCE716" w14:textId="2EF3EA88" w:rsidR="0030045F" w:rsidRDefault="0030045F" w:rsidP="00F002F3">
      <w:pPr>
        <w:spacing w:before="120"/>
        <w:jc w:val="both"/>
        <w:rPr>
          <w:rFonts w:cs="HelveticaNeueLT Arabic 55 Roman"/>
        </w:rPr>
      </w:pPr>
      <w:r w:rsidRPr="00F002F3">
        <w:rPr>
          <w:rFonts w:cs="HelveticaNeueLT Arabic 55 Roman"/>
        </w:rPr>
        <w:t xml:space="preserve">Toute commande incomplète ou non conforme est rejetée par </w:t>
      </w:r>
      <w:r w:rsidR="007523ED" w:rsidRPr="00F002F3">
        <w:rPr>
          <w:rFonts w:cs="HelveticaNeueLT Arabic 55 Roman"/>
        </w:rPr>
        <w:t xml:space="preserve">l’Opérateur d’Immeuble </w:t>
      </w:r>
      <w:r w:rsidRPr="00F002F3">
        <w:rPr>
          <w:rFonts w:cs="HelveticaNeueLT Arabic 55 Roman"/>
        </w:rPr>
        <w:t xml:space="preserve">au format </w:t>
      </w:r>
      <w:r w:rsidR="00AF2C86">
        <w:rPr>
          <w:rFonts w:cs="HelveticaNeueLT Arabic 55 Roman"/>
        </w:rPr>
        <w:t>« </w:t>
      </w:r>
      <w:proofErr w:type="spellStart"/>
      <w:r w:rsidRPr="00F002F3">
        <w:rPr>
          <w:rFonts w:cs="HelveticaNeueLT Arabic 55 Roman"/>
        </w:rPr>
        <w:t>CR_Cmd_Ann</w:t>
      </w:r>
      <w:proofErr w:type="spellEnd"/>
      <w:r w:rsidRPr="00F002F3" w:rsidDel="005000C7">
        <w:rPr>
          <w:rFonts w:cs="HelveticaNeueLT Arabic 55 Roman"/>
        </w:rPr>
        <w:t xml:space="preserve"> </w:t>
      </w:r>
      <w:r w:rsidRPr="00F002F3">
        <w:rPr>
          <w:rFonts w:cs="HelveticaNeueLT Arabic 55 Roman"/>
        </w:rPr>
        <w:t xml:space="preserve">». </w:t>
      </w:r>
    </w:p>
    <w:p w14:paraId="1EC9A69E" w14:textId="77777777" w:rsidR="001F2D21" w:rsidRPr="00F002F3" w:rsidRDefault="001F2D21" w:rsidP="000A7761">
      <w:pPr>
        <w:jc w:val="both"/>
        <w:rPr>
          <w:rFonts w:cs="HelveticaNeueLT Arabic 55 Roman"/>
        </w:rPr>
      </w:pPr>
    </w:p>
    <w:p w14:paraId="01370C79" w14:textId="5BB15173" w:rsidR="00A54E17" w:rsidRPr="003B1B52" w:rsidRDefault="00083E60" w:rsidP="00557D5D">
      <w:pPr>
        <w:pStyle w:val="Titre2"/>
      </w:pPr>
      <w:bookmarkStart w:id="489" w:name="_Toc109809683"/>
      <w:bookmarkStart w:id="490" w:name="_Toc178837195"/>
      <w:r>
        <w:t>Résiliation</w:t>
      </w:r>
      <w:r w:rsidR="007523ED">
        <w:t xml:space="preserve"> d’une commande</w:t>
      </w:r>
      <w:bookmarkEnd w:id="489"/>
      <w:bookmarkEnd w:id="490"/>
    </w:p>
    <w:p w14:paraId="01370C7A" w14:textId="49BC4F4B" w:rsidR="006958B7" w:rsidRDefault="00A54E17" w:rsidP="00F002F3">
      <w:pPr>
        <w:spacing w:before="120"/>
        <w:jc w:val="both"/>
        <w:rPr>
          <w:rFonts w:cs="HelveticaNeueLT Arabic 55 Roman"/>
        </w:rPr>
      </w:pPr>
      <w:r w:rsidRPr="003B1B52">
        <w:rPr>
          <w:rFonts w:cs="HelveticaNeueLT Arabic 55 Roman"/>
        </w:rPr>
        <w:t xml:space="preserve">L'Opérateur </w:t>
      </w:r>
      <w:r w:rsidRPr="00F002F3">
        <w:rPr>
          <w:rFonts w:cs="HelveticaNeueLT Arabic 55 Roman"/>
        </w:rPr>
        <w:t>peut procéder à une r</w:t>
      </w:r>
      <w:r w:rsidR="006958B7" w:rsidRPr="00F002F3">
        <w:rPr>
          <w:rFonts w:cs="HelveticaNeueLT Arabic 55 Roman"/>
        </w:rPr>
        <w:t>é</w:t>
      </w:r>
      <w:r w:rsidRPr="00F002F3">
        <w:rPr>
          <w:rFonts w:cs="HelveticaNeueLT Arabic 55 Roman"/>
        </w:rPr>
        <w:t>siliation de Lien NRO</w:t>
      </w:r>
      <w:r w:rsidR="00811DB7" w:rsidRPr="00F002F3">
        <w:rPr>
          <w:rFonts w:cs="HelveticaNeueLT Arabic 55 Roman"/>
        </w:rPr>
        <w:t>-</w:t>
      </w:r>
      <w:r w:rsidRPr="00F002F3">
        <w:rPr>
          <w:rFonts w:cs="HelveticaNeueLT Arabic 55 Roman"/>
        </w:rPr>
        <w:t>PM</w:t>
      </w:r>
      <w:r w:rsidR="00A47561" w:rsidRPr="00F002F3">
        <w:rPr>
          <w:rFonts w:cs="HelveticaNeueLT Arabic 55 Roman"/>
        </w:rPr>
        <w:t xml:space="preserve"> qui lui a été mis à disposition</w:t>
      </w:r>
      <w:r w:rsidR="006958B7" w:rsidRPr="00F002F3">
        <w:rPr>
          <w:rFonts w:cs="HelveticaNeueLT Arabic 55 Roman"/>
        </w:rPr>
        <w:t xml:space="preserve"> en </w:t>
      </w:r>
      <w:r w:rsidR="00811DB7" w:rsidRPr="003B1B52">
        <w:rPr>
          <w:rFonts w:cs="HelveticaNeueLT Arabic 55 Roman"/>
        </w:rPr>
        <w:t xml:space="preserve">envoyant </w:t>
      </w:r>
      <w:r w:rsidR="006958B7" w:rsidRPr="003B1B52">
        <w:rPr>
          <w:rFonts w:cs="HelveticaNeueLT Arabic 55 Roman"/>
        </w:rPr>
        <w:t xml:space="preserve">une </w:t>
      </w:r>
      <w:r w:rsidR="00262858" w:rsidRPr="003B1B52">
        <w:rPr>
          <w:rFonts w:cs="HelveticaNeueLT Arabic 55 Roman"/>
        </w:rPr>
        <w:t xml:space="preserve">demande </w:t>
      </w:r>
      <w:r w:rsidR="00C8510F" w:rsidRPr="003B1B52">
        <w:rPr>
          <w:rFonts w:cs="HelveticaNeueLT Arabic 55 Roman"/>
        </w:rPr>
        <w:t>au</w:t>
      </w:r>
      <w:r w:rsidRPr="003B1B52">
        <w:rPr>
          <w:rFonts w:cs="HelveticaNeueLT Arabic 55 Roman"/>
        </w:rPr>
        <w:t xml:space="preserve"> format «</w:t>
      </w:r>
      <w:r w:rsidRPr="00F002F3">
        <w:rPr>
          <w:rFonts w:cs="HelveticaNeueLT Arabic 55 Roman"/>
        </w:rPr>
        <w:t> </w:t>
      </w:r>
      <w:proofErr w:type="spellStart"/>
      <w:r w:rsidR="006958B7" w:rsidRPr="003B1B52">
        <w:rPr>
          <w:rFonts w:cs="HelveticaNeueLT Arabic 55 Roman"/>
        </w:rPr>
        <w:t>Cmd_Res_</w:t>
      </w:r>
      <w:r w:rsidR="006F4337">
        <w:rPr>
          <w:rFonts w:cs="HelveticaNeueLT Arabic 55 Roman"/>
        </w:rPr>
        <w:t>Lien</w:t>
      </w:r>
      <w:proofErr w:type="spellEnd"/>
      <w:r w:rsidRPr="00F002F3">
        <w:rPr>
          <w:rFonts w:cs="HelveticaNeueLT Arabic 55 Roman"/>
        </w:rPr>
        <w:t> </w:t>
      </w:r>
      <w:r w:rsidRPr="003B1B52">
        <w:rPr>
          <w:rFonts w:cs="HelveticaNeueLT Arabic 55 Roman"/>
        </w:rPr>
        <w:t>»</w:t>
      </w:r>
      <w:r w:rsidR="00811DB7" w:rsidRPr="003B1B52">
        <w:rPr>
          <w:rFonts w:cs="HelveticaNeueLT Arabic 55 Roman"/>
        </w:rPr>
        <w:t>.</w:t>
      </w:r>
    </w:p>
    <w:p w14:paraId="3FFBA6A6" w14:textId="3813DE2A" w:rsidR="00E82C81" w:rsidRPr="00E82C81" w:rsidRDefault="00E82C81" w:rsidP="00F002F3">
      <w:pPr>
        <w:spacing w:before="120"/>
        <w:jc w:val="both"/>
        <w:rPr>
          <w:rFonts w:cs="HelveticaNeueLT Arabic 55 Roman"/>
        </w:rPr>
      </w:pPr>
      <w:r>
        <w:rPr>
          <w:rFonts w:cs="HelveticaNeueLT Arabic 55 Roman"/>
        </w:rPr>
        <w:t>L’Opérateur d’Immeuble</w:t>
      </w:r>
      <w:r w:rsidRPr="00E82C81">
        <w:rPr>
          <w:rFonts w:cs="HelveticaNeueLT Arabic 55 Roman"/>
        </w:rPr>
        <w:t xml:space="preserve"> transmet un accusé de réception de la résiliation de commande de Lien NRO-PM au format « AR_ </w:t>
      </w:r>
      <w:proofErr w:type="spellStart"/>
      <w:r w:rsidRPr="00E82C81">
        <w:rPr>
          <w:rFonts w:cs="HelveticaNeueLT Arabic 55 Roman"/>
        </w:rPr>
        <w:t>Cmd_Res_Lien</w:t>
      </w:r>
      <w:proofErr w:type="spellEnd"/>
      <w:r w:rsidRPr="00E82C81">
        <w:rPr>
          <w:rFonts w:cs="HelveticaNeueLT Arabic 55 Roman"/>
        </w:rPr>
        <w:t xml:space="preserve"> ».</w:t>
      </w:r>
    </w:p>
    <w:p w14:paraId="4B4427F6" w14:textId="531FDF41" w:rsidR="00E82C81" w:rsidRPr="003B1B52" w:rsidRDefault="00E82C81" w:rsidP="00F002F3">
      <w:pPr>
        <w:spacing w:before="120"/>
        <w:jc w:val="both"/>
        <w:rPr>
          <w:rFonts w:cs="HelveticaNeueLT Arabic 55 Roman"/>
        </w:rPr>
      </w:pPr>
      <w:r w:rsidRPr="00E82C81">
        <w:rPr>
          <w:rFonts w:cs="HelveticaNeueLT Arabic 55 Roman"/>
        </w:rPr>
        <w:t xml:space="preserve">Toute demande de résiliation incomplète ou non conforme selon les modalités définies dans l’annexe </w:t>
      </w:r>
      <w:r w:rsidR="00AB5A16" w:rsidRPr="00F002F3">
        <w:rPr>
          <w:rFonts w:cs="HelveticaNeueLT Arabic 55 Roman"/>
        </w:rPr>
        <w:t>« flux d’échanges inter-opérateurs » (</w:t>
      </w:r>
      <w:r w:rsidR="00AB5A16" w:rsidRPr="003B1B52">
        <w:rPr>
          <w:rFonts w:cs="HelveticaNeueLT Arabic 55 Roman"/>
        </w:rPr>
        <w:t>8d)</w:t>
      </w:r>
      <w:r w:rsidR="00AB5A16">
        <w:rPr>
          <w:rFonts w:cs="HelveticaNeueLT Arabic 55 Roman"/>
        </w:rPr>
        <w:t xml:space="preserve"> </w:t>
      </w:r>
      <w:r w:rsidRPr="00E82C81">
        <w:rPr>
          <w:rFonts w:cs="HelveticaNeueLT Arabic 55 Roman"/>
        </w:rPr>
        <w:t xml:space="preserve">des Conditions Générales est rejetée par </w:t>
      </w:r>
      <w:r w:rsidR="001562F0">
        <w:rPr>
          <w:rFonts w:cs="HelveticaNeueLT Arabic 55 Roman"/>
        </w:rPr>
        <w:t>l’Opérateur d’Immeuble</w:t>
      </w:r>
      <w:r w:rsidR="001562F0" w:rsidRPr="00E82C81">
        <w:rPr>
          <w:rFonts w:cs="HelveticaNeueLT Arabic 55 Roman"/>
        </w:rPr>
        <w:t xml:space="preserve"> </w:t>
      </w:r>
      <w:r w:rsidRPr="00E82C81">
        <w:rPr>
          <w:rFonts w:cs="HelveticaNeueLT Arabic 55 Roman"/>
        </w:rPr>
        <w:t xml:space="preserve">qui émet un accusé de réception négatif au format « </w:t>
      </w:r>
      <w:proofErr w:type="spellStart"/>
      <w:r w:rsidRPr="00E82C81">
        <w:rPr>
          <w:rFonts w:cs="HelveticaNeueLT Arabic 55 Roman"/>
        </w:rPr>
        <w:t>AR_Res_Lien</w:t>
      </w:r>
      <w:proofErr w:type="spellEnd"/>
      <w:r w:rsidRPr="00E82C81">
        <w:rPr>
          <w:rFonts w:cs="HelveticaNeueLT Arabic 55 Roman"/>
        </w:rPr>
        <w:t xml:space="preserve"> ».</w:t>
      </w:r>
    </w:p>
    <w:p w14:paraId="01370C7B" w14:textId="612EB90E" w:rsidR="006958B7" w:rsidRPr="003B1B52" w:rsidRDefault="006958B7" w:rsidP="00F002F3">
      <w:pPr>
        <w:spacing w:before="120"/>
        <w:jc w:val="both"/>
        <w:rPr>
          <w:rFonts w:cs="HelveticaNeueLT Arabic 55 Roman"/>
        </w:rPr>
      </w:pPr>
      <w:r w:rsidRPr="003B1B52">
        <w:rPr>
          <w:rFonts w:cs="HelveticaNeueLT Arabic 55 Roman"/>
        </w:rPr>
        <w:t>L’Opérateur est informé de la résiliation du Lien</w:t>
      </w:r>
      <w:r w:rsidR="001562F0">
        <w:rPr>
          <w:rFonts w:cs="HelveticaNeueLT Arabic 55 Roman"/>
        </w:rPr>
        <w:t xml:space="preserve"> NRO-PM</w:t>
      </w:r>
      <w:r w:rsidRPr="003B1B52">
        <w:rPr>
          <w:rFonts w:cs="HelveticaNeueLT Arabic 55 Roman"/>
        </w:rPr>
        <w:t xml:space="preserve"> par </w:t>
      </w:r>
      <w:r w:rsidR="00262858"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w:t>
      </w:r>
      <w:r w:rsidR="00A47561" w:rsidRPr="003B1B52">
        <w:rPr>
          <w:rFonts w:cs="HelveticaNeueLT Arabic 55 Roman"/>
        </w:rPr>
        <w:t xml:space="preserve">au format </w:t>
      </w:r>
      <w:r w:rsidRPr="003B1B52">
        <w:rPr>
          <w:rFonts w:cs="HelveticaNeueLT Arabic 55 Roman"/>
        </w:rPr>
        <w:t>«</w:t>
      </w:r>
      <w:r w:rsidRPr="00F002F3">
        <w:rPr>
          <w:rFonts w:cs="HelveticaNeueLT Arabic 55 Roman"/>
        </w:rPr>
        <w:t> </w:t>
      </w:r>
      <w:proofErr w:type="spellStart"/>
      <w:r w:rsidRPr="003B1B52">
        <w:rPr>
          <w:rFonts w:cs="HelveticaNeueLT Arabic 55 Roman"/>
        </w:rPr>
        <w:t>CR_</w:t>
      </w:r>
      <w:r w:rsidR="001562F0">
        <w:rPr>
          <w:rFonts w:cs="HelveticaNeueLT Arabic 55 Roman"/>
        </w:rPr>
        <w:t>Res</w:t>
      </w:r>
      <w:r w:rsidRPr="003B1B52">
        <w:rPr>
          <w:rFonts w:cs="HelveticaNeueLT Arabic 55 Roman"/>
        </w:rPr>
        <w:t>_</w:t>
      </w:r>
      <w:r w:rsidR="001562F0">
        <w:rPr>
          <w:rFonts w:cs="HelveticaNeueLT Arabic 55 Roman"/>
        </w:rPr>
        <w:t>Lie</w:t>
      </w:r>
      <w:r w:rsidR="00AD3FB7">
        <w:rPr>
          <w:rFonts w:cs="HelveticaNeueLT Arabic 55 Roman"/>
        </w:rPr>
        <w:t>n</w:t>
      </w:r>
      <w:proofErr w:type="spellEnd"/>
      <w:r w:rsidR="00AD3FB7">
        <w:rPr>
          <w:rFonts w:cs="HelveticaNeueLT Arabic 55 Roman"/>
        </w:rPr>
        <w:t xml:space="preserve"> </w:t>
      </w:r>
      <w:r w:rsidRPr="003B1B52">
        <w:rPr>
          <w:rFonts w:cs="HelveticaNeueLT Arabic 55 Roman"/>
        </w:rPr>
        <w:t>».</w:t>
      </w:r>
    </w:p>
    <w:p w14:paraId="01370C7E" w14:textId="19BCA3AF" w:rsidR="00BA4CA3" w:rsidRDefault="003C3ECF" w:rsidP="00F002F3">
      <w:pPr>
        <w:spacing w:before="120"/>
        <w:jc w:val="both"/>
        <w:rPr>
          <w:rFonts w:cs="HelveticaNeueLT Arabic 55 Roman"/>
        </w:rPr>
      </w:pPr>
      <w:r w:rsidRPr="003B1B52">
        <w:rPr>
          <w:rFonts w:cs="HelveticaNeueLT Arabic 55 Roman"/>
        </w:rPr>
        <w:t>Toute commande incomplète ou non conforme est rejetée par</w:t>
      </w:r>
      <w:r w:rsidR="00960BAD" w:rsidRPr="003B1B52">
        <w:rPr>
          <w:rFonts w:cs="HelveticaNeueLT Arabic 55 Roman"/>
        </w:rPr>
        <w:t xml:space="preserve"> l’Opérateur d’Immeuble</w:t>
      </w:r>
      <w:r w:rsidR="00EB703D" w:rsidRPr="003B1B52">
        <w:rPr>
          <w:rFonts w:cs="HelveticaNeueLT Arabic 55 Roman"/>
        </w:rPr>
        <w:t xml:space="preserve"> </w:t>
      </w:r>
      <w:r w:rsidR="00C8510F" w:rsidRPr="003B1B52">
        <w:rPr>
          <w:rFonts w:cs="HelveticaNeueLT Arabic 55 Roman"/>
        </w:rPr>
        <w:t>au</w:t>
      </w:r>
      <w:r w:rsidRPr="003B1B52">
        <w:rPr>
          <w:rFonts w:cs="HelveticaNeueLT Arabic 55 Roman"/>
        </w:rPr>
        <w:t xml:space="preserve"> format </w:t>
      </w:r>
      <w:r w:rsidR="001F598E" w:rsidRPr="003B1B52">
        <w:rPr>
          <w:rFonts w:cs="HelveticaNeueLT Arabic 55 Roman"/>
        </w:rPr>
        <w:t>«</w:t>
      </w:r>
      <w:r w:rsidR="001F598E" w:rsidRPr="00F002F3">
        <w:rPr>
          <w:rFonts w:cs="HelveticaNeueLT Arabic 55 Roman"/>
        </w:rPr>
        <w:t> </w:t>
      </w:r>
      <w:proofErr w:type="spellStart"/>
      <w:r w:rsidRPr="003B1B52">
        <w:rPr>
          <w:rFonts w:cs="HelveticaNeueLT Arabic 55 Roman"/>
        </w:rPr>
        <w:t>CR_</w:t>
      </w:r>
      <w:r w:rsidR="00AD3FB7">
        <w:rPr>
          <w:rFonts w:cs="HelveticaNeueLT Arabic 55 Roman"/>
        </w:rPr>
        <w:t>Res</w:t>
      </w:r>
      <w:r w:rsidRPr="003B1B52">
        <w:rPr>
          <w:rFonts w:cs="HelveticaNeueLT Arabic 55 Roman"/>
        </w:rPr>
        <w:t>_</w:t>
      </w:r>
      <w:r w:rsidR="00AD3FB7">
        <w:rPr>
          <w:rFonts w:cs="HelveticaNeueLT Arabic 55 Roman"/>
        </w:rPr>
        <w:t>Lien</w:t>
      </w:r>
      <w:proofErr w:type="spellEnd"/>
      <w:r w:rsidR="001F598E" w:rsidRPr="003B1B52">
        <w:rPr>
          <w:rFonts w:cs="HelveticaNeueLT Arabic 55 Roman"/>
        </w:rPr>
        <w:t xml:space="preserve"> </w:t>
      </w:r>
      <w:r w:rsidRPr="003B1B52">
        <w:rPr>
          <w:rFonts w:cs="HelveticaNeueLT Arabic 55 Roman"/>
        </w:rPr>
        <w:t>».</w:t>
      </w:r>
      <w:r w:rsidR="00A477B2" w:rsidRPr="003B1B52">
        <w:rPr>
          <w:rFonts w:cs="HelveticaNeueLT Arabic 55 Roman"/>
        </w:rPr>
        <w:t xml:space="preserve"> </w:t>
      </w:r>
    </w:p>
    <w:p w14:paraId="73936896" w14:textId="77777777" w:rsidR="007D4781" w:rsidRDefault="007D4781" w:rsidP="00E27A2B">
      <w:pPr>
        <w:pStyle w:val="Textecourant"/>
      </w:pPr>
    </w:p>
    <w:p w14:paraId="01370C7F" w14:textId="77777777" w:rsidR="00BA5D97" w:rsidRPr="003B1B52" w:rsidRDefault="00486380" w:rsidP="000A7761">
      <w:pPr>
        <w:pStyle w:val="Titre1"/>
      </w:pPr>
      <w:bookmarkStart w:id="491" w:name="_Toc306356028"/>
      <w:bookmarkStart w:id="492" w:name="_Toc309308784"/>
      <w:bookmarkStart w:id="493" w:name="_Toc306356030"/>
      <w:bookmarkStart w:id="494" w:name="_Toc309308786"/>
      <w:bookmarkStart w:id="495" w:name="_Toc306356031"/>
      <w:bookmarkStart w:id="496" w:name="_Toc309308787"/>
      <w:bookmarkStart w:id="497" w:name="_Toc295232226"/>
      <w:bookmarkStart w:id="498" w:name="_Toc295292920"/>
      <w:bookmarkStart w:id="499" w:name="_Toc295380938"/>
      <w:bookmarkStart w:id="500" w:name="_Toc295395566"/>
      <w:bookmarkStart w:id="501" w:name="_Toc295232235"/>
      <w:bookmarkStart w:id="502" w:name="_Toc295292929"/>
      <w:bookmarkStart w:id="503" w:name="_Toc295380947"/>
      <w:bookmarkStart w:id="504" w:name="_Toc295395575"/>
      <w:bookmarkStart w:id="505" w:name="_Toc295232236"/>
      <w:bookmarkStart w:id="506" w:name="_Toc295292930"/>
      <w:bookmarkStart w:id="507" w:name="_Toc295380948"/>
      <w:bookmarkStart w:id="508" w:name="_Toc295395576"/>
      <w:bookmarkStart w:id="509" w:name="_Toc295232237"/>
      <w:bookmarkStart w:id="510" w:name="_Toc295292931"/>
      <w:bookmarkStart w:id="511" w:name="_Toc295380949"/>
      <w:bookmarkStart w:id="512" w:name="_Toc295395577"/>
      <w:bookmarkStart w:id="513" w:name="_Toc429559066"/>
      <w:bookmarkStart w:id="514" w:name="_Toc109809684"/>
      <w:bookmarkStart w:id="515" w:name="_Ref286936907"/>
      <w:bookmarkStart w:id="516" w:name="_Toc259457715"/>
      <w:bookmarkStart w:id="517" w:name="_Ref319914138"/>
      <w:bookmarkStart w:id="518" w:name="_Toc178837196"/>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3B1B52">
        <w:t>m</w:t>
      </w:r>
      <w:r w:rsidR="009568F6" w:rsidRPr="003B1B52">
        <w:t xml:space="preserve">ise à disposition d’une </w:t>
      </w:r>
      <w:r w:rsidR="002E5169" w:rsidRPr="003B1B52">
        <w:t>L</w:t>
      </w:r>
      <w:r w:rsidR="009568F6" w:rsidRPr="003B1B52">
        <w:t>igne FTTH</w:t>
      </w:r>
      <w:bookmarkEnd w:id="513"/>
      <w:bookmarkEnd w:id="514"/>
      <w:bookmarkEnd w:id="518"/>
      <w:r w:rsidR="009568F6" w:rsidRPr="003B1B52">
        <w:t xml:space="preserve"> </w:t>
      </w:r>
      <w:bookmarkEnd w:id="515"/>
    </w:p>
    <w:p w14:paraId="01370C81" w14:textId="77777777" w:rsidR="005473D0" w:rsidRPr="003B1B52" w:rsidRDefault="005473D0" w:rsidP="00557D5D">
      <w:pPr>
        <w:pStyle w:val="Titre2"/>
      </w:pPr>
      <w:bookmarkStart w:id="519" w:name="_Toc345937362"/>
      <w:bookmarkStart w:id="520" w:name="_Toc345939430"/>
      <w:bookmarkStart w:id="521" w:name="_Toc345937365"/>
      <w:bookmarkStart w:id="522" w:name="_Toc345939433"/>
      <w:bookmarkStart w:id="523" w:name="_Toc345937366"/>
      <w:bookmarkStart w:id="524" w:name="_Toc345939434"/>
      <w:bookmarkStart w:id="525" w:name="_Toc345937367"/>
      <w:bookmarkStart w:id="526" w:name="_Toc345939435"/>
      <w:bookmarkStart w:id="527" w:name="_Toc345937368"/>
      <w:bookmarkStart w:id="528" w:name="_Toc345939436"/>
      <w:bookmarkStart w:id="529" w:name="_Toc345937369"/>
      <w:bookmarkStart w:id="530" w:name="_Toc345939437"/>
      <w:bookmarkStart w:id="531" w:name="_Toc345937370"/>
      <w:bookmarkStart w:id="532" w:name="_Toc345939438"/>
      <w:bookmarkStart w:id="533" w:name="_Toc345937371"/>
      <w:bookmarkStart w:id="534" w:name="_Toc345939439"/>
      <w:bookmarkStart w:id="535" w:name="_Toc345937372"/>
      <w:bookmarkStart w:id="536" w:name="_Toc345939440"/>
      <w:bookmarkStart w:id="537" w:name="_Toc345937374"/>
      <w:bookmarkStart w:id="538" w:name="_Toc345939442"/>
      <w:bookmarkStart w:id="539" w:name="_Toc345937376"/>
      <w:bookmarkStart w:id="540" w:name="_Toc345939444"/>
      <w:bookmarkStart w:id="541" w:name="_Toc345937377"/>
      <w:bookmarkStart w:id="542" w:name="_Toc345939445"/>
      <w:bookmarkStart w:id="543" w:name="_Toc345937378"/>
      <w:bookmarkStart w:id="544" w:name="_Toc345939446"/>
      <w:bookmarkStart w:id="545" w:name="_Toc345937382"/>
      <w:bookmarkStart w:id="546" w:name="_Toc345939450"/>
      <w:bookmarkStart w:id="547" w:name="_Toc345937383"/>
      <w:bookmarkStart w:id="548" w:name="_Toc345939451"/>
      <w:bookmarkStart w:id="549" w:name="_Toc345937384"/>
      <w:bookmarkStart w:id="550" w:name="_Toc345939452"/>
      <w:bookmarkStart w:id="551" w:name="_Toc345937385"/>
      <w:bookmarkStart w:id="552" w:name="_Toc345939453"/>
      <w:bookmarkStart w:id="553" w:name="_Toc345937386"/>
      <w:bookmarkStart w:id="554" w:name="_Toc345939454"/>
      <w:bookmarkStart w:id="555" w:name="_Toc354059813"/>
      <w:bookmarkStart w:id="556" w:name="_Toc354059892"/>
      <w:bookmarkStart w:id="557" w:name="_Toc346733877"/>
      <w:bookmarkStart w:id="558" w:name="_Toc346872035"/>
      <w:bookmarkStart w:id="559" w:name="_Toc343713938"/>
      <w:bookmarkStart w:id="560" w:name="_Toc343784333"/>
      <w:bookmarkStart w:id="561" w:name="_Toc343849689"/>
      <w:bookmarkStart w:id="562" w:name="_Toc345937391"/>
      <w:bookmarkStart w:id="563" w:name="_Toc345939459"/>
      <w:bookmarkStart w:id="564" w:name="_Toc343713939"/>
      <w:bookmarkStart w:id="565" w:name="_Toc343784334"/>
      <w:bookmarkStart w:id="566" w:name="_Toc343849690"/>
      <w:bookmarkStart w:id="567" w:name="_Toc345937392"/>
      <w:bookmarkStart w:id="568" w:name="_Toc345939460"/>
      <w:bookmarkStart w:id="569" w:name="_Toc343713940"/>
      <w:bookmarkStart w:id="570" w:name="_Toc343784335"/>
      <w:bookmarkStart w:id="571" w:name="_Toc343849691"/>
      <w:bookmarkStart w:id="572" w:name="_Toc345937393"/>
      <w:bookmarkStart w:id="573" w:name="_Toc345939461"/>
      <w:bookmarkStart w:id="574" w:name="_Toc343713941"/>
      <w:bookmarkStart w:id="575" w:name="_Toc343784336"/>
      <w:bookmarkStart w:id="576" w:name="_Toc343849692"/>
      <w:bookmarkStart w:id="577" w:name="_Toc345937394"/>
      <w:bookmarkStart w:id="578" w:name="_Toc345939462"/>
      <w:bookmarkStart w:id="579" w:name="_Toc343713942"/>
      <w:bookmarkStart w:id="580" w:name="_Toc343784337"/>
      <w:bookmarkStart w:id="581" w:name="_Toc343849693"/>
      <w:bookmarkStart w:id="582" w:name="_Toc345937395"/>
      <w:bookmarkStart w:id="583" w:name="_Toc345939463"/>
      <w:bookmarkStart w:id="584" w:name="_Toc343713944"/>
      <w:bookmarkStart w:id="585" w:name="_Toc343784339"/>
      <w:bookmarkStart w:id="586" w:name="_Toc343849695"/>
      <w:bookmarkStart w:id="587" w:name="_Toc345937397"/>
      <w:bookmarkStart w:id="588" w:name="_Toc345939465"/>
      <w:bookmarkStart w:id="589" w:name="_Toc343713945"/>
      <w:bookmarkStart w:id="590" w:name="_Toc343784340"/>
      <w:bookmarkStart w:id="591" w:name="_Toc343849696"/>
      <w:bookmarkStart w:id="592" w:name="_Toc345937398"/>
      <w:bookmarkStart w:id="593" w:name="_Toc345939466"/>
      <w:bookmarkStart w:id="594" w:name="_Toc343713946"/>
      <w:bookmarkStart w:id="595" w:name="_Toc343784341"/>
      <w:bookmarkStart w:id="596" w:name="_Toc343849697"/>
      <w:bookmarkStart w:id="597" w:name="_Toc345937399"/>
      <w:bookmarkStart w:id="598" w:name="_Toc345939467"/>
      <w:bookmarkStart w:id="599" w:name="_Toc343713947"/>
      <w:bookmarkStart w:id="600" w:name="_Toc343784342"/>
      <w:bookmarkStart w:id="601" w:name="_Toc343849698"/>
      <w:bookmarkStart w:id="602" w:name="_Toc345937400"/>
      <w:bookmarkStart w:id="603" w:name="_Toc345939468"/>
      <w:bookmarkStart w:id="604" w:name="_Toc343713948"/>
      <w:bookmarkStart w:id="605" w:name="_Toc343784343"/>
      <w:bookmarkStart w:id="606" w:name="_Toc343849699"/>
      <w:bookmarkStart w:id="607" w:name="_Toc345937401"/>
      <w:bookmarkStart w:id="608" w:name="_Toc345939469"/>
      <w:bookmarkStart w:id="609" w:name="_Toc343713949"/>
      <w:bookmarkStart w:id="610" w:name="_Toc343784344"/>
      <w:bookmarkStart w:id="611" w:name="_Toc343849700"/>
      <w:bookmarkStart w:id="612" w:name="_Toc345937402"/>
      <w:bookmarkStart w:id="613" w:name="_Toc345939470"/>
      <w:bookmarkStart w:id="614" w:name="_Toc343713950"/>
      <w:bookmarkStart w:id="615" w:name="_Toc343784345"/>
      <w:bookmarkStart w:id="616" w:name="_Toc343849701"/>
      <w:bookmarkStart w:id="617" w:name="_Toc345937403"/>
      <w:bookmarkStart w:id="618" w:name="_Toc345939471"/>
      <w:bookmarkStart w:id="619" w:name="_Toc343713951"/>
      <w:bookmarkStart w:id="620" w:name="_Toc343784346"/>
      <w:bookmarkStart w:id="621" w:name="_Toc343849702"/>
      <w:bookmarkStart w:id="622" w:name="_Toc345937404"/>
      <w:bookmarkStart w:id="623" w:name="_Toc345939472"/>
      <w:bookmarkStart w:id="624" w:name="_Toc343713952"/>
      <w:bookmarkStart w:id="625" w:name="_Toc343784347"/>
      <w:bookmarkStart w:id="626" w:name="_Toc343849703"/>
      <w:bookmarkStart w:id="627" w:name="_Toc345937405"/>
      <w:bookmarkStart w:id="628" w:name="_Toc345939473"/>
      <w:bookmarkStart w:id="629" w:name="_Toc343713959"/>
      <w:bookmarkStart w:id="630" w:name="_Toc343784354"/>
      <w:bookmarkStart w:id="631" w:name="_Toc343849710"/>
      <w:bookmarkStart w:id="632" w:name="_Toc345937412"/>
      <w:bookmarkStart w:id="633" w:name="_Toc345939480"/>
      <w:bookmarkStart w:id="634" w:name="_Toc343713960"/>
      <w:bookmarkStart w:id="635" w:name="_Toc343784355"/>
      <w:bookmarkStart w:id="636" w:name="_Toc343849711"/>
      <w:bookmarkStart w:id="637" w:name="_Toc345937413"/>
      <w:bookmarkStart w:id="638" w:name="_Toc345939481"/>
      <w:bookmarkStart w:id="639" w:name="_Toc343713961"/>
      <w:bookmarkStart w:id="640" w:name="_Toc343784356"/>
      <w:bookmarkStart w:id="641" w:name="_Toc343849712"/>
      <w:bookmarkStart w:id="642" w:name="_Toc345937414"/>
      <w:bookmarkStart w:id="643" w:name="_Toc345939482"/>
      <w:bookmarkStart w:id="644" w:name="_Toc343713962"/>
      <w:bookmarkStart w:id="645" w:name="_Toc343784357"/>
      <w:bookmarkStart w:id="646" w:name="_Toc343849713"/>
      <w:bookmarkStart w:id="647" w:name="_Toc345937415"/>
      <w:bookmarkStart w:id="648" w:name="_Toc345939483"/>
      <w:bookmarkStart w:id="649" w:name="_Toc343713964"/>
      <w:bookmarkStart w:id="650" w:name="_Toc343784359"/>
      <w:bookmarkStart w:id="651" w:name="_Toc343849715"/>
      <w:bookmarkStart w:id="652" w:name="_Toc345937417"/>
      <w:bookmarkStart w:id="653" w:name="_Toc345939485"/>
      <w:bookmarkStart w:id="654" w:name="_Toc343713965"/>
      <w:bookmarkStart w:id="655" w:name="_Toc343784360"/>
      <w:bookmarkStart w:id="656" w:name="_Toc343849716"/>
      <w:bookmarkStart w:id="657" w:name="_Toc345937418"/>
      <w:bookmarkStart w:id="658" w:name="_Toc345939486"/>
      <w:bookmarkStart w:id="659" w:name="_Toc343713966"/>
      <w:bookmarkStart w:id="660" w:name="_Toc343784361"/>
      <w:bookmarkStart w:id="661" w:name="_Toc343849717"/>
      <w:bookmarkStart w:id="662" w:name="_Toc345937419"/>
      <w:bookmarkStart w:id="663" w:name="_Toc345939487"/>
      <w:bookmarkStart w:id="664" w:name="_Toc343713967"/>
      <w:bookmarkStart w:id="665" w:name="_Toc343784362"/>
      <w:bookmarkStart w:id="666" w:name="_Toc343849718"/>
      <w:bookmarkStart w:id="667" w:name="_Toc345937420"/>
      <w:bookmarkStart w:id="668" w:name="_Toc345939488"/>
      <w:bookmarkStart w:id="669" w:name="_Toc354059817"/>
      <w:bookmarkStart w:id="670" w:name="_Toc354059896"/>
      <w:bookmarkStart w:id="671" w:name="_Toc354059818"/>
      <w:bookmarkStart w:id="672" w:name="_Toc354059897"/>
      <w:bookmarkStart w:id="673" w:name="_Toc398215339"/>
      <w:bookmarkStart w:id="674" w:name="_Toc398216299"/>
      <w:bookmarkStart w:id="675" w:name="_Toc398216661"/>
      <w:bookmarkStart w:id="676" w:name="_Toc398217023"/>
      <w:bookmarkStart w:id="677" w:name="_Toc398217385"/>
      <w:bookmarkStart w:id="678" w:name="_Toc361644914"/>
      <w:bookmarkStart w:id="679" w:name="_Toc361644919"/>
      <w:bookmarkStart w:id="680" w:name="_Toc361644920"/>
      <w:bookmarkStart w:id="681" w:name="_Toc398215341"/>
      <w:bookmarkStart w:id="682" w:name="_Toc398216301"/>
      <w:bookmarkStart w:id="683" w:name="_Toc398216663"/>
      <w:bookmarkStart w:id="684" w:name="_Toc398217025"/>
      <w:bookmarkStart w:id="685" w:name="_Toc398217387"/>
      <w:bookmarkStart w:id="686" w:name="_Toc398215349"/>
      <w:bookmarkStart w:id="687" w:name="_Toc398216309"/>
      <w:bookmarkStart w:id="688" w:name="_Toc398216671"/>
      <w:bookmarkStart w:id="689" w:name="_Toc398217033"/>
      <w:bookmarkStart w:id="690" w:name="_Toc398217395"/>
      <w:bookmarkStart w:id="691" w:name="_Toc398215351"/>
      <w:bookmarkStart w:id="692" w:name="_Toc398216311"/>
      <w:bookmarkStart w:id="693" w:name="_Toc398216673"/>
      <w:bookmarkStart w:id="694" w:name="_Toc398217035"/>
      <w:bookmarkStart w:id="695" w:name="_Toc398217397"/>
      <w:bookmarkStart w:id="696" w:name="_Toc398215356"/>
      <w:bookmarkStart w:id="697" w:name="_Toc398216316"/>
      <w:bookmarkStart w:id="698" w:name="_Toc398216678"/>
      <w:bookmarkStart w:id="699" w:name="_Toc398217040"/>
      <w:bookmarkStart w:id="700" w:name="_Toc398217402"/>
      <w:bookmarkStart w:id="701" w:name="_Toc398215357"/>
      <w:bookmarkStart w:id="702" w:name="_Toc398216317"/>
      <w:bookmarkStart w:id="703" w:name="_Toc398216679"/>
      <w:bookmarkStart w:id="704" w:name="_Toc398217041"/>
      <w:bookmarkStart w:id="705" w:name="_Toc398217403"/>
      <w:bookmarkStart w:id="706" w:name="_Toc398041166"/>
      <w:bookmarkStart w:id="707" w:name="_Toc398215359"/>
      <w:bookmarkStart w:id="708" w:name="_Toc398216319"/>
      <w:bookmarkStart w:id="709" w:name="_Toc398216681"/>
      <w:bookmarkStart w:id="710" w:name="_Toc398217043"/>
      <w:bookmarkStart w:id="711" w:name="_Toc398217405"/>
      <w:bookmarkStart w:id="712" w:name="_Toc398041167"/>
      <w:bookmarkStart w:id="713" w:name="_Toc398215360"/>
      <w:bookmarkStart w:id="714" w:name="_Toc398216320"/>
      <w:bookmarkStart w:id="715" w:name="_Toc398216682"/>
      <w:bookmarkStart w:id="716" w:name="_Toc398217044"/>
      <w:bookmarkStart w:id="717" w:name="_Toc398217406"/>
      <w:bookmarkStart w:id="718" w:name="_Toc398041168"/>
      <w:bookmarkStart w:id="719" w:name="_Toc398215361"/>
      <w:bookmarkStart w:id="720" w:name="_Toc398216321"/>
      <w:bookmarkStart w:id="721" w:name="_Toc398216683"/>
      <w:bookmarkStart w:id="722" w:name="_Toc398217045"/>
      <w:bookmarkStart w:id="723" w:name="_Toc398217407"/>
      <w:bookmarkStart w:id="724" w:name="_Toc398041169"/>
      <w:bookmarkStart w:id="725" w:name="_Toc398215362"/>
      <w:bookmarkStart w:id="726" w:name="_Toc398216322"/>
      <w:bookmarkStart w:id="727" w:name="_Toc398216684"/>
      <w:bookmarkStart w:id="728" w:name="_Toc398217046"/>
      <w:bookmarkStart w:id="729" w:name="_Toc398217408"/>
      <w:bookmarkStart w:id="730" w:name="_Toc398041170"/>
      <w:bookmarkStart w:id="731" w:name="_Toc398215363"/>
      <w:bookmarkStart w:id="732" w:name="_Toc398216323"/>
      <w:bookmarkStart w:id="733" w:name="_Toc398216685"/>
      <w:bookmarkStart w:id="734" w:name="_Toc398217047"/>
      <w:bookmarkStart w:id="735" w:name="_Toc398217409"/>
      <w:bookmarkStart w:id="736" w:name="_Toc398041177"/>
      <w:bookmarkStart w:id="737" w:name="_Toc398215370"/>
      <w:bookmarkStart w:id="738" w:name="_Toc398216330"/>
      <w:bookmarkStart w:id="739" w:name="_Toc398216692"/>
      <w:bookmarkStart w:id="740" w:name="_Toc398217054"/>
      <w:bookmarkStart w:id="741" w:name="_Toc398217416"/>
      <w:bookmarkStart w:id="742" w:name="_Toc398041187"/>
      <w:bookmarkStart w:id="743" w:name="_Toc398215380"/>
      <w:bookmarkStart w:id="744" w:name="_Toc398216340"/>
      <w:bookmarkStart w:id="745" w:name="_Toc398216702"/>
      <w:bookmarkStart w:id="746" w:name="_Toc398217064"/>
      <w:bookmarkStart w:id="747" w:name="_Toc398217426"/>
      <w:bookmarkStart w:id="748" w:name="_Toc398041188"/>
      <w:bookmarkStart w:id="749" w:name="_Toc398215381"/>
      <w:bookmarkStart w:id="750" w:name="_Toc398216341"/>
      <w:bookmarkStart w:id="751" w:name="_Toc398216703"/>
      <w:bookmarkStart w:id="752" w:name="_Toc398217065"/>
      <w:bookmarkStart w:id="753" w:name="_Toc398217427"/>
      <w:bookmarkStart w:id="754" w:name="_Toc398041190"/>
      <w:bookmarkStart w:id="755" w:name="_Toc398215383"/>
      <w:bookmarkStart w:id="756" w:name="_Toc398216343"/>
      <w:bookmarkStart w:id="757" w:name="_Toc398216705"/>
      <w:bookmarkStart w:id="758" w:name="_Toc398217067"/>
      <w:bookmarkStart w:id="759" w:name="_Toc398217429"/>
      <w:bookmarkStart w:id="760" w:name="_Toc398041195"/>
      <w:bookmarkStart w:id="761" w:name="_Toc398215388"/>
      <w:bookmarkStart w:id="762" w:name="_Toc398216348"/>
      <w:bookmarkStart w:id="763" w:name="_Toc398216710"/>
      <w:bookmarkStart w:id="764" w:name="_Toc398217072"/>
      <w:bookmarkStart w:id="765" w:name="_Toc398217434"/>
      <w:bookmarkStart w:id="766" w:name="_Toc398041196"/>
      <w:bookmarkStart w:id="767" w:name="_Toc398215389"/>
      <w:bookmarkStart w:id="768" w:name="_Toc398216349"/>
      <w:bookmarkStart w:id="769" w:name="_Toc398216711"/>
      <w:bookmarkStart w:id="770" w:name="_Toc398217073"/>
      <w:bookmarkStart w:id="771" w:name="_Toc398217435"/>
      <w:bookmarkStart w:id="772" w:name="_Toc398041201"/>
      <w:bookmarkStart w:id="773" w:name="_Toc398215394"/>
      <w:bookmarkStart w:id="774" w:name="_Toc398216354"/>
      <w:bookmarkStart w:id="775" w:name="_Toc398216716"/>
      <w:bookmarkStart w:id="776" w:name="_Toc398217078"/>
      <w:bookmarkStart w:id="777" w:name="_Toc398217440"/>
      <w:bookmarkStart w:id="778" w:name="_Toc398041207"/>
      <w:bookmarkStart w:id="779" w:name="_Toc398215400"/>
      <w:bookmarkStart w:id="780" w:name="_Toc398216360"/>
      <w:bookmarkStart w:id="781" w:name="_Toc398216722"/>
      <w:bookmarkStart w:id="782" w:name="_Toc398217084"/>
      <w:bookmarkStart w:id="783" w:name="_Toc398217446"/>
      <w:bookmarkStart w:id="784" w:name="_Toc398041209"/>
      <w:bookmarkStart w:id="785" w:name="_Toc398215402"/>
      <w:bookmarkStart w:id="786" w:name="_Toc398216362"/>
      <w:bookmarkStart w:id="787" w:name="_Toc398216724"/>
      <w:bookmarkStart w:id="788" w:name="_Toc398217086"/>
      <w:bookmarkStart w:id="789" w:name="_Toc398217448"/>
      <w:bookmarkStart w:id="790" w:name="_Toc398041212"/>
      <w:bookmarkStart w:id="791" w:name="_Toc398215405"/>
      <w:bookmarkStart w:id="792" w:name="_Toc398216365"/>
      <w:bookmarkStart w:id="793" w:name="_Toc398216727"/>
      <w:bookmarkStart w:id="794" w:name="_Toc398217089"/>
      <w:bookmarkStart w:id="795" w:name="_Toc398217451"/>
      <w:bookmarkStart w:id="796" w:name="_Toc398041218"/>
      <w:bookmarkStart w:id="797" w:name="_Toc398215411"/>
      <w:bookmarkStart w:id="798" w:name="_Toc398216371"/>
      <w:bookmarkStart w:id="799" w:name="_Toc398216733"/>
      <w:bookmarkStart w:id="800" w:name="_Toc398217095"/>
      <w:bookmarkStart w:id="801" w:name="_Toc398217457"/>
      <w:bookmarkStart w:id="802" w:name="_Toc398041219"/>
      <w:bookmarkStart w:id="803" w:name="_Toc398215412"/>
      <w:bookmarkStart w:id="804" w:name="_Toc398216372"/>
      <w:bookmarkStart w:id="805" w:name="_Toc398216734"/>
      <w:bookmarkStart w:id="806" w:name="_Toc398217096"/>
      <w:bookmarkStart w:id="807" w:name="_Toc398217458"/>
      <w:bookmarkStart w:id="808" w:name="_Toc398041222"/>
      <w:bookmarkStart w:id="809" w:name="_Toc398215415"/>
      <w:bookmarkStart w:id="810" w:name="_Toc398216375"/>
      <w:bookmarkStart w:id="811" w:name="_Toc398216737"/>
      <w:bookmarkStart w:id="812" w:name="_Toc398217099"/>
      <w:bookmarkStart w:id="813" w:name="_Toc398217461"/>
      <w:bookmarkStart w:id="814" w:name="_Toc398041223"/>
      <w:bookmarkStart w:id="815" w:name="_Toc398215416"/>
      <w:bookmarkStart w:id="816" w:name="_Toc398216376"/>
      <w:bookmarkStart w:id="817" w:name="_Toc398216738"/>
      <w:bookmarkStart w:id="818" w:name="_Toc398217100"/>
      <w:bookmarkStart w:id="819" w:name="_Toc398217462"/>
      <w:bookmarkStart w:id="820" w:name="_Toc398041231"/>
      <w:bookmarkStart w:id="821" w:name="_Toc398215424"/>
      <w:bookmarkStart w:id="822" w:name="_Toc398216384"/>
      <w:bookmarkStart w:id="823" w:name="_Toc398216746"/>
      <w:bookmarkStart w:id="824" w:name="_Toc398217108"/>
      <w:bookmarkStart w:id="825" w:name="_Toc398217470"/>
      <w:bookmarkStart w:id="826" w:name="_Toc398041248"/>
      <w:bookmarkStart w:id="827" w:name="_Toc398215441"/>
      <w:bookmarkStart w:id="828" w:name="_Toc398216401"/>
      <w:bookmarkStart w:id="829" w:name="_Toc398216763"/>
      <w:bookmarkStart w:id="830" w:name="_Toc398217125"/>
      <w:bookmarkStart w:id="831" w:name="_Toc398217487"/>
      <w:bookmarkStart w:id="832" w:name="_Toc429153335"/>
      <w:bookmarkStart w:id="833" w:name="_Toc429385100"/>
      <w:bookmarkStart w:id="834" w:name="_Toc422757030"/>
      <w:bookmarkStart w:id="835" w:name="_Toc429559067"/>
      <w:bookmarkStart w:id="836" w:name="_Toc109809685"/>
      <w:bookmarkStart w:id="837" w:name="OLE_LINK7"/>
      <w:bookmarkStart w:id="838" w:name="OLE_LINK8"/>
      <w:bookmarkStart w:id="839" w:name="_Toc259457722"/>
      <w:bookmarkStart w:id="840" w:name="_Toc315214305"/>
      <w:bookmarkStart w:id="841" w:name="_Ref317516633"/>
      <w:bookmarkStart w:id="842" w:name="_Toc178837197"/>
      <w:bookmarkEnd w:id="516"/>
      <w:bookmarkEnd w:id="517"/>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3B1B52">
        <w:t>prérequis</w:t>
      </w:r>
      <w:bookmarkEnd w:id="834"/>
      <w:bookmarkEnd w:id="835"/>
      <w:bookmarkEnd w:id="836"/>
      <w:bookmarkEnd w:id="842"/>
    </w:p>
    <w:p w14:paraId="01370C82" w14:textId="057CFBB0" w:rsidR="005473D0" w:rsidRPr="00F002F3" w:rsidRDefault="00A95B04" w:rsidP="00F002F3">
      <w:pPr>
        <w:spacing w:before="120"/>
        <w:jc w:val="both"/>
        <w:rPr>
          <w:rFonts w:cs="HelveticaNeueLT Arabic 55 Roman"/>
        </w:rPr>
      </w:pPr>
      <w:r w:rsidRPr="00F002F3">
        <w:rPr>
          <w:rFonts w:cs="HelveticaNeueLT Arabic 55 Roman"/>
        </w:rPr>
        <w:t>L’Opérateur d’Immeuble</w:t>
      </w:r>
      <w:r w:rsidR="00EB703D" w:rsidRPr="00F002F3">
        <w:rPr>
          <w:rFonts w:cs="HelveticaNeueLT Arabic 55 Roman"/>
        </w:rPr>
        <w:t xml:space="preserve"> </w:t>
      </w:r>
      <w:r w:rsidR="00FD2E93" w:rsidRPr="00F002F3">
        <w:rPr>
          <w:rFonts w:cs="HelveticaNeueLT Arabic 55 Roman"/>
        </w:rPr>
        <w:t xml:space="preserve">fournit </w:t>
      </w:r>
      <w:r w:rsidR="005473D0" w:rsidRPr="00F002F3">
        <w:rPr>
          <w:rFonts w:cs="HelveticaNeueLT Arabic 55 Roman"/>
        </w:rPr>
        <w:t>à l’Opérateur un service permettant à l’Opérateur d’obtenir les informations nécessaires à la commande de mise à disposition de Ligne FTTH.</w:t>
      </w:r>
      <w:r w:rsidR="00A477B2" w:rsidRPr="00F002F3">
        <w:rPr>
          <w:rFonts w:cs="HelveticaNeueLT Arabic 55 Roman"/>
        </w:rPr>
        <w:t xml:space="preserve"> </w:t>
      </w:r>
      <w:r w:rsidR="005473D0" w:rsidRPr="00F002F3">
        <w:rPr>
          <w:rFonts w:cs="HelveticaNeueLT Arabic 55 Roman"/>
        </w:rPr>
        <w:t>La</w:t>
      </w:r>
      <w:r w:rsidR="00A477B2" w:rsidRPr="00F002F3">
        <w:rPr>
          <w:rFonts w:cs="HelveticaNeueLT Arabic 55 Roman"/>
        </w:rPr>
        <w:t xml:space="preserve"> </w:t>
      </w:r>
      <w:r w:rsidR="005473D0" w:rsidRPr="00F002F3">
        <w:rPr>
          <w:rFonts w:cs="HelveticaNeueLT Arabic 55 Roman"/>
        </w:rPr>
        <w:t>description d</w:t>
      </w:r>
      <w:r w:rsidR="00C32573" w:rsidRPr="00F002F3">
        <w:rPr>
          <w:rFonts w:cs="HelveticaNeueLT Arabic 55 Roman"/>
        </w:rPr>
        <w:t xml:space="preserve">e ce service </w:t>
      </w:r>
      <w:r w:rsidR="00BA07B2" w:rsidRPr="00F002F3">
        <w:rPr>
          <w:rFonts w:cs="HelveticaNeueLT Arabic 55 Roman"/>
        </w:rPr>
        <w:t xml:space="preserve">dénommé « service TAO » </w:t>
      </w:r>
      <w:r w:rsidR="00FD2E93" w:rsidRPr="00F002F3">
        <w:rPr>
          <w:rFonts w:cs="HelveticaNeueLT Arabic 55 Roman"/>
        </w:rPr>
        <w:t>figure</w:t>
      </w:r>
      <w:r w:rsidR="00C32573" w:rsidRPr="00F002F3">
        <w:rPr>
          <w:rFonts w:cs="HelveticaNeueLT Arabic 55 Roman"/>
        </w:rPr>
        <w:t xml:space="preserve"> dans le contrat e-service</w:t>
      </w:r>
      <w:r w:rsidR="00FF488B" w:rsidRPr="00F002F3">
        <w:rPr>
          <w:rFonts w:cs="HelveticaNeueLT Arabic 55 Roman"/>
        </w:rPr>
        <w:t>s</w:t>
      </w:r>
      <w:r w:rsidR="00C32573" w:rsidRPr="00F002F3">
        <w:rPr>
          <w:rFonts w:cs="HelveticaNeueLT Arabic 55 Roman"/>
        </w:rPr>
        <w:t xml:space="preserve">. </w:t>
      </w:r>
    </w:p>
    <w:p w14:paraId="01370C83" w14:textId="77777777" w:rsidR="00F67CBE" w:rsidRPr="00F002F3" w:rsidRDefault="00F67CBE" w:rsidP="00F002F3">
      <w:pPr>
        <w:spacing w:before="120"/>
        <w:jc w:val="both"/>
        <w:rPr>
          <w:rFonts w:cs="HelveticaNeueLT Arabic 55 Roman"/>
        </w:rPr>
      </w:pPr>
      <w:r w:rsidRPr="00F002F3">
        <w:rPr>
          <w:rFonts w:cs="HelveticaNeueLT Arabic 55 Roman"/>
        </w:rPr>
        <w:t>L’Opérateur doit faire ses meilleurs efforts pour :</w:t>
      </w:r>
    </w:p>
    <w:p w14:paraId="01370C84" w14:textId="77777777" w:rsidR="00F67CBE" w:rsidRPr="003B1B52" w:rsidRDefault="00F67CBE"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r w:rsidRPr="003B1B52">
        <w:rPr>
          <w:rFonts w:cs="HelveticaNeueLT Arabic 55 Roman"/>
          <w:color w:val="000000"/>
          <w:szCs w:val="20"/>
        </w:rPr>
        <w:t>s’assurer de l’existence éventuelle d’un Câblage Client Final,</w:t>
      </w:r>
    </w:p>
    <w:p w14:paraId="01370C85" w14:textId="77777777" w:rsidR="005473D0" w:rsidRPr="003B1B52" w:rsidRDefault="005473D0" w:rsidP="00884EAA">
      <w:pPr>
        <w:pStyle w:val="Paragraphedeliste"/>
        <w:numPr>
          <w:ilvl w:val="0"/>
          <w:numId w:val="18"/>
        </w:numPr>
        <w:tabs>
          <w:tab w:val="clear" w:pos="720"/>
          <w:tab w:val="num" w:pos="1140"/>
        </w:tabs>
        <w:spacing w:before="120"/>
        <w:ind w:left="1140"/>
        <w:jc w:val="both"/>
        <w:rPr>
          <w:rFonts w:cs="HelveticaNeueLT Arabic 55 Roman"/>
          <w:color w:val="000000"/>
          <w:szCs w:val="20"/>
        </w:rPr>
      </w:pPr>
      <w:r w:rsidRPr="003B1B52">
        <w:rPr>
          <w:rFonts w:cs="HelveticaNeueLT Arabic 55 Roman"/>
          <w:color w:val="000000"/>
          <w:szCs w:val="20"/>
        </w:rPr>
        <w:t>identifier la Ligne FTTH raccordant le logement de son client</w:t>
      </w:r>
      <w:r w:rsidR="00F67CBE" w:rsidRPr="003B1B52">
        <w:rPr>
          <w:rFonts w:cs="HelveticaNeueLT Arabic 55 Roman"/>
          <w:color w:val="000000"/>
          <w:szCs w:val="20"/>
        </w:rPr>
        <w:t xml:space="preserve"> lorsque le Câblage Client Final est déjà installé</w:t>
      </w:r>
      <w:r w:rsidRPr="003B1B52">
        <w:rPr>
          <w:rFonts w:cs="HelveticaNeueLT Arabic 55 Roman"/>
          <w:color w:val="000000"/>
          <w:szCs w:val="20"/>
        </w:rPr>
        <w:t>.</w:t>
      </w:r>
    </w:p>
    <w:p w14:paraId="01370C86" w14:textId="77777777" w:rsidR="005473D0" w:rsidRPr="00F002F3" w:rsidRDefault="005473D0" w:rsidP="00F002F3">
      <w:pPr>
        <w:spacing w:before="120"/>
        <w:jc w:val="both"/>
        <w:rPr>
          <w:rFonts w:cs="HelveticaNeueLT Arabic 55 Roman"/>
        </w:rPr>
      </w:pPr>
      <w:r w:rsidRPr="00F002F3">
        <w:rPr>
          <w:rFonts w:cs="HelveticaNeueLT Arabic 55 Roman"/>
        </w:rPr>
        <w:t xml:space="preserve">La commande de mise à disposition d’une Ligne FTTH, en complément des exigences de l’article </w:t>
      </w:r>
      <w:r w:rsidR="000B2737" w:rsidRPr="00F002F3">
        <w:rPr>
          <w:rFonts w:cs="HelveticaNeueLT Arabic 55 Roman"/>
        </w:rPr>
        <w:t>relatif à « la</w:t>
      </w:r>
      <w:r w:rsidR="000B2737" w:rsidRPr="003B1B52">
        <w:rPr>
          <w:rFonts w:cs="HelveticaNeueLT Arabic 55 Roman"/>
        </w:rPr>
        <w:t xml:space="preserve"> </w:t>
      </w:r>
      <w:r w:rsidR="000B2737" w:rsidRPr="00F002F3">
        <w:rPr>
          <w:rFonts w:cs="HelveticaNeueLT Arabic 55 Roman"/>
        </w:rPr>
        <w:t>mise à disposition d’une Ligne FTTH »</w:t>
      </w:r>
      <w:r w:rsidR="003C762C" w:rsidRPr="00F002F3">
        <w:rPr>
          <w:rFonts w:cs="HelveticaNeueLT Arabic 55 Roman"/>
        </w:rPr>
        <w:t xml:space="preserve"> </w:t>
      </w:r>
      <w:r w:rsidRPr="00F002F3">
        <w:rPr>
          <w:rFonts w:cs="HelveticaNeueLT Arabic 55 Roman"/>
        </w:rPr>
        <w:t>des Conditions Générales, est subordonnée à :</w:t>
      </w:r>
    </w:p>
    <w:p w14:paraId="01370C87" w14:textId="4CB67A5D"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l’envoi par</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du </w:t>
      </w:r>
      <w:r w:rsidR="00136F9F" w:rsidRPr="003B1B52">
        <w:rPr>
          <w:rFonts w:cs="HelveticaNeueLT Arabic 55 Roman"/>
          <w:szCs w:val="20"/>
        </w:rPr>
        <w:t>compte-rendu</w:t>
      </w:r>
      <w:r w:rsidRPr="003B1B52">
        <w:rPr>
          <w:rFonts w:cs="HelveticaNeueLT Arabic 55 Roman"/>
          <w:szCs w:val="20"/>
        </w:rPr>
        <w:t xml:space="preserve"> de notification d’adduction positif au PM concerné</w:t>
      </w:r>
      <w:r w:rsidR="003C762C" w:rsidRPr="003B1B52">
        <w:rPr>
          <w:rFonts w:cs="HelveticaNeueLT Arabic 55 Roman"/>
          <w:szCs w:val="20"/>
        </w:rPr>
        <w:t xml:space="preserve">, tel que décrit à l’article </w:t>
      </w:r>
      <w:r w:rsidR="00C402FC" w:rsidRPr="003B1B52">
        <w:rPr>
          <w:rFonts w:cs="HelveticaNeueLT Arabic 55 Roman"/>
          <w:szCs w:val="20"/>
        </w:rPr>
        <w:t>«</w:t>
      </w:r>
      <w:r w:rsidR="00C402FC" w:rsidRPr="003B1B52">
        <w:rPr>
          <w:rFonts w:cs="Calibri"/>
          <w:szCs w:val="20"/>
        </w:rPr>
        <w:t> </w:t>
      </w:r>
      <w:r w:rsidR="00C402FC" w:rsidRPr="003B1B52">
        <w:rPr>
          <w:rFonts w:cs="HelveticaNeueLT Arabic 55 Roman"/>
        </w:rPr>
        <w:t>information en fin de travaux</w:t>
      </w:r>
      <w:r w:rsidR="00C402FC" w:rsidRPr="003B1B52">
        <w:rPr>
          <w:rFonts w:cs="Calibri"/>
        </w:rPr>
        <w:t> </w:t>
      </w:r>
      <w:r w:rsidR="00C402FC" w:rsidRPr="003B1B52">
        <w:rPr>
          <w:rFonts w:cs="HelveticaNeueLT Arabic 55 Roman"/>
        </w:rPr>
        <w:t>»</w:t>
      </w:r>
      <w:r w:rsidR="003C762C" w:rsidRPr="003B1B52">
        <w:rPr>
          <w:rFonts w:cs="HelveticaNeueLT Arabic 55 Roman"/>
          <w:szCs w:val="20"/>
        </w:rPr>
        <w:t>,</w:t>
      </w:r>
      <w:r w:rsidRPr="003B1B52">
        <w:rPr>
          <w:rFonts w:cs="HelveticaNeueLT Arabic 55 Roman"/>
          <w:szCs w:val="20"/>
        </w:rPr>
        <w:t xml:space="preserve"> </w:t>
      </w:r>
    </w:p>
    <w:p w14:paraId="01370C88" w14:textId="77777777" w:rsidR="005473D0" w:rsidRPr="003B1B52" w:rsidRDefault="005473D0" w:rsidP="00884EAA">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 xml:space="preserve">la mise à disposition du Câblage de sites concerné. </w:t>
      </w:r>
    </w:p>
    <w:p w14:paraId="15B52674" w14:textId="65D44E74" w:rsidR="002233B3" w:rsidRPr="00F002F3" w:rsidRDefault="002233B3" w:rsidP="00F002F3">
      <w:pPr>
        <w:spacing w:before="120"/>
        <w:jc w:val="both"/>
        <w:rPr>
          <w:rFonts w:cs="HelveticaNeueLT Arabic 55 Roman"/>
        </w:rPr>
      </w:pPr>
      <w:bookmarkStart w:id="843" w:name="_Toc422757031"/>
      <w:r w:rsidRPr="00F002F3">
        <w:rPr>
          <w:rFonts w:cs="HelveticaNeueLT Arabic 55 Roman"/>
        </w:rPr>
        <w:t xml:space="preserve">Conformément à l’article « Mise à disposition d’une Ligne FTTH » des Conditions Générales du Contrat, l’Opérateur d’Immeuble peut selon le choix de l’Opérateur, réaliser le Câblage Client Final </w:t>
      </w:r>
      <w:r w:rsidR="0073684E" w:rsidRPr="00F002F3">
        <w:rPr>
          <w:rFonts w:cs="HelveticaNeueLT Arabic 55 Roman"/>
        </w:rPr>
        <w:t xml:space="preserve">(mode « OI ») </w:t>
      </w:r>
      <w:r w:rsidRPr="00F002F3">
        <w:rPr>
          <w:rFonts w:cs="HelveticaNeueLT Arabic 55 Roman"/>
        </w:rPr>
        <w:t>ou déléguer à l’Opérateur la maitrise d’œuvre de la réalisation du Câblage Client Final</w:t>
      </w:r>
      <w:r w:rsidR="0073684E" w:rsidRPr="00F002F3">
        <w:rPr>
          <w:rFonts w:cs="HelveticaNeueLT Arabic 55 Roman"/>
        </w:rPr>
        <w:t xml:space="preserve"> (mode « STOC »)</w:t>
      </w:r>
      <w:r w:rsidRPr="00F002F3">
        <w:rPr>
          <w:rFonts w:cs="HelveticaNeueLT Arabic 55 Roman"/>
        </w:rPr>
        <w:t>.</w:t>
      </w:r>
    </w:p>
    <w:p w14:paraId="27636046" w14:textId="77777777" w:rsidR="0073684E" w:rsidRPr="003B1B52" w:rsidRDefault="0073684E" w:rsidP="00F002F3">
      <w:pPr>
        <w:spacing w:before="120"/>
        <w:jc w:val="both"/>
        <w:rPr>
          <w:rFonts w:cs="HelveticaNeueLT Arabic 55 Roman"/>
        </w:rPr>
      </w:pPr>
      <w:r w:rsidRPr="00F002F3">
        <w:rPr>
          <w:rFonts w:cs="HelveticaNeueLT Arabic 55 Roman"/>
        </w:rPr>
        <w:t>A la signature du Contrat, le mode « STOC » sera appliqué.</w:t>
      </w:r>
    </w:p>
    <w:p w14:paraId="1E89EF2C" w14:textId="31209B58" w:rsidR="0073684E" w:rsidRDefault="002233B3" w:rsidP="00F002F3">
      <w:pPr>
        <w:spacing w:before="120"/>
        <w:jc w:val="both"/>
        <w:rPr>
          <w:rFonts w:cs="HelveticaNeueLT Arabic 55 Roman"/>
        </w:rPr>
      </w:pPr>
      <w:r w:rsidRPr="00F002F3">
        <w:rPr>
          <w:rFonts w:cs="HelveticaNeueLT Arabic 55 Roman"/>
        </w:rPr>
        <w:t>En cours d’exécution du Contrat, l’Opérateur peut décider de modifier son choix d’option de réalisation des Câblages Client Final.</w:t>
      </w:r>
      <w:r w:rsidR="0073684E" w:rsidRPr="00F002F3">
        <w:rPr>
          <w:rFonts w:cs="HelveticaNeueLT Arabic 55 Roman"/>
        </w:rPr>
        <w:t xml:space="preserve"> Pour cela, l</w:t>
      </w:r>
      <w:r w:rsidRPr="00F002F3">
        <w:rPr>
          <w:rFonts w:cs="HelveticaNeueLT Arabic 55 Roman"/>
        </w:rPr>
        <w:t>’Opérateur notifie sa décision à l’Opérateur d’Immeuble par lettre recommandée avec demande d’avis de réception moyennant un préavis de douze (12) mois à compter de la date d’envoi de ladite notification.</w:t>
      </w:r>
    </w:p>
    <w:p w14:paraId="0CD1E666" w14:textId="77777777" w:rsidR="001F2D21" w:rsidRPr="003B1B52" w:rsidRDefault="001F2D21" w:rsidP="000A7761">
      <w:pPr>
        <w:jc w:val="both"/>
        <w:rPr>
          <w:rFonts w:cs="HelveticaNeueLT Arabic 55 Roman"/>
        </w:rPr>
      </w:pPr>
    </w:p>
    <w:p w14:paraId="01370C8A" w14:textId="5A66AFA5" w:rsidR="005473D0" w:rsidRPr="003B1B52" w:rsidRDefault="00891526" w:rsidP="000A7761">
      <w:pPr>
        <w:pStyle w:val="Titre3"/>
      </w:pPr>
      <w:bookmarkStart w:id="844" w:name="_Toc429559068"/>
      <w:bookmarkStart w:id="845" w:name="_Toc109809686"/>
      <w:bookmarkStart w:id="846" w:name="_Toc178837198"/>
      <w:r w:rsidRPr="003B1B52">
        <w:t xml:space="preserve">prévisions de commande </w:t>
      </w:r>
      <w:r w:rsidR="005473D0" w:rsidRPr="003B1B52">
        <w:t xml:space="preserve">dans le cas de construction du Câblage Client Final </w:t>
      </w:r>
      <w:r w:rsidR="00BA07B2" w:rsidRPr="003B1B52">
        <w:t xml:space="preserve">ou de construction de Câblage BRAM </w:t>
      </w:r>
      <w:r w:rsidR="005473D0" w:rsidRPr="003B1B52">
        <w:t>par</w:t>
      </w:r>
      <w:bookmarkEnd w:id="843"/>
      <w:r w:rsidR="00960BAD" w:rsidRPr="003B1B52">
        <w:t xml:space="preserve"> l’Opérateur d’Immeuble</w:t>
      </w:r>
      <w:bookmarkEnd w:id="844"/>
      <w:bookmarkEnd w:id="845"/>
      <w:bookmarkEnd w:id="846"/>
    </w:p>
    <w:p w14:paraId="01370C8C" w14:textId="1293F112" w:rsidR="005473D0" w:rsidRPr="00F002F3" w:rsidRDefault="005473D0" w:rsidP="00F002F3">
      <w:pPr>
        <w:spacing w:before="120"/>
        <w:jc w:val="both"/>
        <w:rPr>
          <w:rFonts w:cs="HelveticaNeueLT Arabic 55 Roman"/>
        </w:rPr>
      </w:pPr>
      <w:r w:rsidRPr="00F002F3">
        <w:rPr>
          <w:rFonts w:cs="HelveticaNeueLT Arabic 55 Roman"/>
        </w:rPr>
        <w:t>Afin qu</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puisse anticiper les ressources nécessaires pour répondre aux commandes de l’Opérateur, l’Opérateur s’engage à</w:t>
      </w:r>
      <w:r w:rsidR="009711B8" w:rsidRPr="00F002F3">
        <w:rPr>
          <w:rFonts w:cs="HelveticaNeueLT Arabic 55 Roman"/>
        </w:rPr>
        <w:t xml:space="preserve"> lui</w:t>
      </w:r>
      <w:r w:rsidRPr="00F002F3">
        <w:rPr>
          <w:rFonts w:cs="HelveticaNeueLT Arabic 55 Roman"/>
        </w:rPr>
        <w:t xml:space="preserve"> transmettre un programme prévisionnel et des prévisions de commandes</w:t>
      </w:r>
      <w:r w:rsidR="00A94EE9" w:rsidRPr="00F002F3">
        <w:rPr>
          <w:rFonts w:cs="HelveticaNeueLT Arabic 55 Roman"/>
        </w:rPr>
        <w:t xml:space="preserve"> à court terme</w:t>
      </w:r>
      <w:r w:rsidRPr="00F002F3">
        <w:rPr>
          <w:rFonts w:cs="HelveticaNeueLT Arabic 55 Roman"/>
        </w:rPr>
        <w:t>.</w:t>
      </w:r>
    </w:p>
    <w:p w14:paraId="01370C8D" w14:textId="0F81114A" w:rsidR="005473D0" w:rsidRPr="00F002F3" w:rsidRDefault="005473D0" w:rsidP="00F002F3">
      <w:pPr>
        <w:spacing w:before="120"/>
        <w:jc w:val="both"/>
        <w:rPr>
          <w:rFonts w:cs="HelveticaNeueLT Arabic 55 Roman"/>
        </w:rPr>
      </w:pPr>
      <w:r w:rsidRPr="00F002F3">
        <w:rPr>
          <w:rFonts w:cs="HelveticaNeueLT Arabic 55 Roman"/>
        </w:rPr>
        <w:lastRenderedPageBreak/>
        <w:t xml:space="preserve">Le programme prévisionnel et les prévisions </w:t>
      </w:r>
      <w:r w:rsidR="00A94EE9" w:rsidRPr="00F002F3">
        <w:rPr>
          <w:rFonts w:cs="HelveticaNeueLT Arabic 55 Roman"/>
        </w:rPr>
        <w:t xml:space="preserve">à </w:t>
      </w:r>
      <w:r w:rsidRPr="00F002F3">
        <w:rPr>
          <w:rFonts w:cs="HelveticaNeueLT Arabic 55 Roman"/>
        </w:rPr>
        <w:t xml:space="preserve">court terme devront être adressés par l’Opérateur, sous format Microsoft® Excel conformément </w:t>
      </w:r>
      <w:r w:rsidR="00827C33" w:rsidRPr="00F002F3">
        <w:rPr>
          <w:rFonts w:cs="HelveticaNeueLT Arabic 55 Roman"/>
        </w:rPr>
        <w:t>à</w:t>
      </w:r>
      <w:r w:rsidR="00A477B2" w:rsidRPr="00F002F3">
        <w:rPr>
          <w:rFonts w:cs="HelveticaNeueLT Arabic 55 Roman"/>
        </w:rPr>
        <w:t xml:space="preserve"> </w:t>
      </w:r>
      <w:r w:rsidRPr="00F002F3">
        <w:rPr>
          <w:rFonts w:cs="HelveticaNeueLT Arabic 55 Roman"/>
        </w:rPr>
        <w:t xml:space="preserve">l’annexe </w:t>
      </w:r>
      <w:r w:rsidR="00E011E0" w:rsidRPr="00F002F3">
        <w:rPr>
          <w:rFonts w:cs="HelveticaNeueLT Arabic 55 Roman"/>
        </w:rPr>
        <w:t>« prévisions »</w:t>
      </w:r>
      <w:r w:rsidRPr="00F002F3">
        <w:rPr>
          <w:rFonts w:cs="HelveticaNeueLT Arabic 55 Roman"/>
        </w:rPr>
        <w:t xml:space="preserve"> des Conditions Générales.</w:t>
      </w:r>
    </w:p>
    <w:p w14:paraId="01370C8E" w14:textId="28C4459C" w:rsidR="00FB4AA4" w:rsidRPr="00F002F3" w:rsidRDefault="005473D0" w:rsidP="000A7761">
      <w:pPr>
        <w:jc w:val="both"/>
        <w:rPr>
          <w:rFonts w:cs="HelveticaNeueLT Arabic 55 Roman"/>
        </w:rPr>
      </w:pPr>
      <w:r w:rsidRPr="00F002F3">
        <w:rPr>
          <w:rFonts w:cs="HelveticaNeueLT Arabic 55 Roman"/>
        </w:rPr>
        <w:t>L’Opérateur transmet à</w:t>
      </w:r>
      <w:r w:rsidR="00960BAD" w:rsidRPr="00F002F3">
        <w:rPr>
          <w:rFonts w:cs="HelveticaNeueLT Arabic 55 Roman"/>
        </w:rPr>
        <w:t xml:space="preserve"> l’Opérateur d’Immeuble</w:t>
      </w:r>
      <w:r w:rsidR="00163FC2" w:rsidRPr="00F002F3">
        <w:rPr>
          <w:rFonts w:cs="HelveticaNeueLT Arabic 55 Roman"/>
        </w:rPr>
        <w:t xml:space="preserve"> </w:t>
      </w:r>
      <w:r w:rsidRPr="00F002F3">
        <w:rPr>
          <w:rFonts w:cs="HelveticaNeueLT Arabic 55 Roman"/>
        </w:rPr>
        <w:t>son programme prévisionnel annuel de commandes de mise à disposition d’une Ligne FTTH par trimestre, au plus tard le premier jour du mois précédant le début de chaque trimestre, en indiquant uniquement les demandes de construction de Câblage Client Final par</w:t>
      </w:r>
      <w:r w:rsidR="00960BAD" w:rsidRPr="00F002F3">
        <w:rPr>
          <w:rFonts w:cs="HelveticaNeueLT Arabic 55 Roman"/>
        </w:rPr>
        <w:t xml:space="preserve"> l’Opérateur d’Immeuble</w:t>
      </w:r>
      <w:r w:rsidRPr="00F002F3">
        <w:rPr>
          <w:rFonts w:cs="HelveticaNeueLT Arabic 55 Roman"/>
        </w:rPr>
        <w:t xml:space="preserve"> en tant qu’Opérateur d’Immeuble</w:t>
      </w:r>
      <w:r w:rsidR="00BA07B2" w:rsidRPr="00F002F3">
        <w:rPr>
          <w:rFonts w:cs="HelveticaNeueLT Arabic 55 Roman"/>
        </w:rPr>
        <w:t xml:space="preserve"> et les demandes de construction de Câblages BRAM.</w:t>
      </w:r>
      <w:r w:rsidR="00FB4AA4" w:rsidRPr="00F002F3">
        <w:rPr>
          <w:rFonts w:cs="HelveticaNeueLT Arabic 55 Roman"/>
        </w:rPr>
        <w:t xml:space="preserve"> </w:t>
      </w:r>
    </w:p>
    <w:p w14:paraId="01370C8F" w14:textId="77777777" w:rsidR="005473D0" w:rsidRPr="00F002F3" w:rsidRDefault="005473D0" w:rsidP="000A7761">
      <w:pPr>
        <w:jc w:val="both"/>
        <w:rPr>
          <w:rFonts w:cs="HelveticaNeueLT Arabic 55 Roman"/>
        </w:rPr>
      </w:pPr>
    </w:p>
    <w:p w14:paraId="01370C91" w14:textId="3EC1A8BA" w:rsidR="005473D0" w:rsidRPr="003B1B52" w:rsidRDefault="005473D0" w:rsidP="00F002F3">
      <w:pPr>
        <w:spacing w:before="120"/>
        <w:jc w:val="both"/>
        <w:rPr>
          <w:rFonts w:cs="HelveticaNeueLT Arabic 55 Roman"/>
        </w:rPr>
      </w:pPr>
      <w:r w:rsidRPr="003B1B52">
        <w:rPr>
          <w:rFonts w:cs="HelveticaNeueLT Arabic 55 Roman"/>
        </w:rPr>
        <w:t>Afin de permettre à</w:t>
      </w:r>
      <w:r w:rsidR="00960BAD" w:rsidRPr="003B1B52">
        <w:rPr>
          <w:rFonts w:cs="HelveticaNeueLT Arabic 55 Roman"/>
        </w:rPr>
        <w:t xml:space="preserve"> l’Opérateur d’Immeuble</w:t>
      </w:r>
      <w:r w:rsidRPr="003B1B52">
        <w:rPr>
          <w:rFonts w:cs="HelveticaNeueLT Arabic 55 Roman"/>
        </w:rPr>
        <w:t xml:space="preserve"> de programmer ses ressources à court terme, l’Opérateur</w:t>
      </w:r>
      <w:r w:rsidR="00A477B2" w:rsidRPr="003B1B52">
        <w:rPr>
          <w:rFonts w:cs="HelveticaNeueLT Arabic 55 Roman"/>
        </w:rPr>
        <w:t xml:space="preserve"> </w:t>
      </w:r>
      <w:r w:rsidRPr="003B1B52">
        <w:rPr>
          <w:rFonts w:cs="HelveticaNeueLT Arabic 55 Roman"/>
        </w:rPr>
        <w:t>transmet à</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des prévisions hebdomadaires de commandes de mise à disposition d’une Ligne FTTH par semaine et par commune pour des périodes glissantes de </w:t>
      </w:r>
      <w:r w:rsidR="00827C33" w:rsidRPr="003B1B52">
        <w:rPr>
          <w:rFonts w:cs="HelveticaNeueLT Arabic 55 Roman"/>
        </w:rPr>
        <w:t>4</w:t>
      </w:r>
      <w:r w:rsidRPr="003B1B52">
        <w:rPr>
          <w:rFonts w:cs="HelveticaNeueLT Arabic 55 Roman"/>
        </w:rPr>
        <w:t xml:space="preserve"> semaines, au plus tard </w:t>
      </w:r>
      <w:r w:rsidR="00827C33" w:rsidRPr="003B1B52">
        <w:rPr>
          <w:rFonts w:cs="HelveticaNeueLT Arabic 55 Roman"/>
        </w:rPr>
        <w:t>5</w:t>
      </w:r>
      <w:r w:rsidRPr="003B1B52">
        <w:rPr>
          <w:rFonts w:cs="HelveticaNeueLT Arabic 55 Roman"/>
        </w:rPr>
        <w:t xml:space="preserve"> jours calendaires avant le début de la semaine précédant la période considérée, en indiquant uniquement les demandes de construction de Câblage Client Final par</w:t>
      </w:r>
      <w:r w:rsidR="00960BAD" w:rsidRPr="003B1B52">
        <w:rPr>
          <w:rFonts w:cs="HelveticaNeueLT Arabic 55 Roman"/>
        </w:rPr>
        <w:t xml:space="preserve"> l’Opérateur d’Immeuble</w:t>
      </w:r>
      <w:r w:rsidRPr="003B1B52">
        <w:rPr>
          <w:rFonts w:cs="HelveticaNeueLT Arabic 55 Roman"/>
        </w:rPr>
        <w:t xml:space="preserve"> Opérateur d’Immeuble</w:t>
      </w:r>
      <w:r w:rsidR="00FB4AA4" w:rsidRPr="003B1B52">
        <w:rPr>
          <w:rFonts w:cs="HelveticaNeueLT Arabic 55 Roman"/>
        </w:rPr>
        <w:t>,</w:t>
      </w:r>
      <w:r w:rsidR="00BA07B2" w:rsidRPr="003B1B52">
        <w:rPr>
          <w:rFonts w:cs="HelveticaNeueLT Arabic 55 Roman"/>
        </w:rPr>
        <w:t xml:space="preserve"> et celles de Câblages BRAM.</w:t>
      </w:r>
    </w:p>
    <w:p w14:paraId="01370C92" w14:textId="1930E4D0" w:rsidR="005473D0" w:rsidRPr="003B1B52" w:rsidRDefault="005473D0" w:rsidP="00F002F3">
      <w:pPr>
        <w:spacing w:before="120"/>
        <w:jc w:val="both"/>
        <w:rPr>
          <w:rFonts w:cs="HelveticaNeueLT Arabic 55 Roman"/>
        </w:rPr>
      </w:pPr>
      <w:r w:rsidRPr="003B1B52">
        <w:rPr>
          <w:rFonts w:cs="HelveticaNeueLT Arabic 55 Roman"/>
        </w:rPr>
        <w:t>L'Opérateur s’engage à transmettre ses commandes à</w:t>
      </w:r>
      <w:r w:rsidR="00960BAD" w:rsidRPr="003B1B52">
        <w:rPr>
          <w:rFonts w:cs="HelveticaNeueLT Arabic 55 Roman"/>
        </w:rPr>
        <w:t xml:space="preserve"> l’Opérateur d’Immeuble</w:t>
      </w:r>
      <w:r w:rsidR="00163FC2" w:rsidRPr="003B1B52">
        <w:rPr>
          <w:rFonts w:cs="HelveticaNeueLT Arabic 55 Roman"/>
        </w:rPr>
        <w:t xml:space="preserve"> </w:t>
      </w:r>
      <w:r w:rsidRPr="003B1B52">
        <w:rPr>
          <w:rFonts w:cs="HelveticaNeueLT Arabic 55 Roman"/>
        </w:rPr>
        <w:t>conformément aux prévisions qu’il a</w:t>
      </w:r>
      <w:r w:rsidR="00A477B2" w:rsidRPr="003B1B52">
        <w:rPr>
          <w:rFonts w:cs="HelveticaNeueLT Arabic 55 Roman"/>
        </w:rPr>
        <w:t xml:space="preserve"> </w:t>
      </w:r>
      <w:r w:rsidRPr="003B1B52">
        <w:rPr>
          <w:rFonts w:cs="HelveticaNeueLT Arabic 55 Roman"/>
        </w:rPr>
        <w:t xml:space="preserve">transmises. </w:t>
      </w:r>
    </w:p>
    <w:p w14:paraId="01370C93" w14:textId="03C6C94C" w:rsidR="00827C33" w:rsidRPr="003B1B52" w:rsidRDefault="00A95B04" w:rsidP="000A7761">
      <w:pPr>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11605E" w:rsidRPr="003B1B52">
        <w:rPr>
          <w:rFonts w:cs="HelveticaNeueLT Arabic 55 Roman"/>
        </w:rPr>
        <w:t xml:space="preserve">fait </w:t>
      </w:r>
      <w:r w:rsidR="005473D0" w:rsidRPr="003B1B52">
        <w:rPr>
          <w:rFonts w:cs="HelveticaNeueLT Arabic 55 Roman"/>
        </w:rPr>
        <w:t>ses meilleurs efforts pour que l'Opérateur puisse réserver des créneaux de rendez-vous lui permettant de traiter ses commandes de mise à disposition d’une Ligne FTTH.</w:t>
      </w:r>
    </w:p>
    <w:p w14:paraId="01370C94" w14:textId="77777777" w:rsidR="005473D0" w:rsidRPr="003B1B52" w:rsidRDefault="005473D0" w:rsidP="000A7761">
      <w:pPr>
        <w:widowControl w:val="0"/>
        <w:ind w:left="420"/>
        <w:jc w:val="both"/>
        <w:rPr>
          <w:rFonts w:cs="HelveticaNeueLT Arabic 55 Roman"/>
          <w:color w:val="000000"/>
        </w:rPr>
      </w:pPr>
    </w:p>
    <w:p w14:paraId="01370C95" w14:textId="352C5B41" w:rsidR="00891526" w:rsidRPr="003B1B52" w:rsidRDefault="00891526" w:rsidP="000A7761">
      <w:pPr>
        <w:pStyle w:val="Titre3"/>
      </w:pPr>
      <w:bookmarkStart w:id="847" w:name="_Toc429559069"/>
      <w:bookmarkStart w:id="848" w:name="_Ref430272395"/>
      <w:bookmarkStart w:id="849" w:name="_Toc109809687"/>
      <w:bookmarkStart w:id="850" w:name="_Toc178837199"/>
      <w:r w:rsidRPr="003B1B52">
        <w:t xml:space="preserve">prise de rendez-vous dans le cas de construction du Câblage Client Final par </w:t>
      </w:r>
      <w:r w:rsidR="00960BAD" w:rsidRPr="003B1B52">
        <w:t>l</w:t>
      </w:r>
      <w:r w:rsidRPr="003B1B52">
        <w:t>’Opérateur d’Immeuble</w:t>
      </w:r>
      <w:bookmarkEnd w:id="847"/>
      <w:bookmarkEnd w:id="848"/>
      <w:bookmarkEnd w:id="849"/>
      <w:bookmarkEnd w:id="850"/>
    </w:p>
    <w:p w14:paraId="01370C96" w14:textId="42F7A919" w:rsidR="005473D0" w:rsidRPr="00F002F3" w:rsidRDefault="005473D0" w:rsidP="00F002F3">
      <w:pPr>
        <w:spacing w:before="120"/>
        <w:jc w:val="both"/>
        <w:rPr>
          <w:rFonts w:cs="HelveticaNeueLT Arabic 55 Roman"/>
        </w:rPr>
      </w:pPr>
      <w:r w:rsidRPr="00F002F3">
        <w:rPr>
          <w:rFonts w:cs="HelveticaNeueLT Arabic 55 Roman"/>
        </w:rPr>
        <w:t>Le raccordement d’un Câblage Client Final par</w:t>
      </w:r>
      <w:r w:rsidR="00960BAD" w:rsidRPr="00F002F3">
        <w:rPr>
          <w:rFonts w:cs="HelveticaNeueLT Arabic 55 Roman"/>
        </w:rPr>
        <w:t xml:space="preserve"> l’Opérateur d’Immeuble</w:t>
      </w:r>
      <w:r w:rsidRPr="00F002F3">
        <w:rPr>
          <w:rFonts w:cs="HelveticaNeueLT Arabic 55 Roman"/>
        </w:rPr>
        <w:t>, nécessite l’intervention d’un technicien d</w:t>
      </w:r>
      <w:r w:rsidR="00163FC2" w:rsidRPr="00F002F3">
        <w:rPr>
          <w:rFonts w:cs="HelveticaNeueLT Arabic 55 Roman"/>
        </w:rPr>
        <w:t>e</w:t>
      </w:r>
      <w:r w:rsidR="00960BAD" w:rsidRPr="00F002F3">
        <w:rPr>
          <w:rFonts w:cs="HelveticaNeueLT Arabic 55 Roman"/>
        </w:rPr>
        <w:t xml:space="preserve"> l’Opérateur d’Immeuble</w:t>
      </w:r>
      <w:r w:rsidRPr="00F002F3">
        <w:rPr>
          <w:rFonts w:cs="HelveticaNeueLT Arabic 55 Roman"/>
        </w:rPr>
        <w:t xml:space="preserve"> et un rendez-vous avec le Client Final.</w:t>
      </w:r>
    </w:p>
    <w:p w14:paraId="01370C97" w14:textId="6BC36F90" w:rsidR="005473D0" w:rsidRPr="00F002F3" w:rsidRDefault="005473D0" w:rsidP="00F002F3">
      <w:pPr>
        <w:spacing w:before="120"/>
        <w:jc w:val="both"/>
        <w:rPr>
          <w:rFonts w:cs="HelveticaNeueLT Arabic 55 Roman"/>
        </w:rPr>
      </w:pPr>
      <w:r w:rsidRPr="00F002F3">
        <w:rPr>
          <w:rFonts w:cs="HelveticaNeueLT Arabic 55 Roman"/>
        </w:rPr>
        <w:t>Avant d’envoyer une commande de mise à disposition d’une Ligne FTTH avec demande de construction du Câblage Client Final par</w:t>
      </w:r>
      <w:r w:rsidR="00960BAD" w:rsidRPr="00F002F3">
        <w:rPr>
          <w:rFonts w:cs="HelveticaNeueLT Arabic 55 Roman"/>
        </w:rPr>
        <w:t xml:space="preserve"> l’Opérateur d’Immeuble</w:t>
      </w:r>
      <w:r w:rsidRPr="00F002F3">
        <w:rPr>
          <w:rFonts w:cs="HelveticaNeueLT Arabic 55 Roman"/>
        </w:rPr>
        <w:t>, il appartient à l’Opérateur de prendre un rendez-vous avec le Client Final.</w:t>
      </w:r>
    </w:p>
    <w:p w14:paraId="01370C98" w14:textId="540C8225"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l’Opérateur d’Immeuble</w:t>
      </w:r>
      <w:r w:rsidRPr="00F002F3">
        <w:rPr>
          <w:rFonts w:cs="HelveticaNeueLT Arabic 55 Roman"/>
        </w:rPr>
        <w:t xml:space="preserve"> et le Client Final en utilisant le service désigné « e-RDV ». En cas d’indisponibilité d’ « e-RDV » l’Opérateur a la possibilité de transmettre à</w:t>
      </w:r>
      <w:r w:rsidR="00960BAD" w:rsidRPr="00F002F3">
        <w:rPr>
          <w:rFonts w:cs="HelveticaNeueLT Arabic 55 Roman"/>
        </w:rPr>
        <w:t xml:space="preserve"> l’Opérateur d’Immeuble</w:t>
      </w:r>
      <w:r w:rsidR="00EB703D" w:rsidRPr="00F002F3">
        <w:rPr>
          <w:rFonts w:cs="HelveticaNeueLT Arabic 55 Roman"/>
        </w:rPr>
        <w:t xml:space="preserve"> </w:t>
      </w:r>
      <w:r w:rsidRPr="00F002F3">
        <w:rPr>
          <w:rFonts w:cs="HelveticaNeueLT Arabic 55 Roman"/>
        </w:rPr>
        <w:t>une proposition de rendez-vous sans utiliser « e-RDV ».</w:t>
      </w:r>
    </w:p>
    <w:p w14:paraId="01370C99" w14:textId="0A912053" w:rsidR="005473D0" w:rsidRPr="003B1B52" w:rsidRDefault="005473D0" w:rsidP="00F002F3">
      <w:pPr>
        <w:spacing w:before="120"/>
        <w:jc w:val="both"/>
        <w:rPr>
          <w:rFonts w:cs="HelveticaNeueLT Arabic 55 Roman"/>
        </w:rPr>
      </w:pPr>
      <w:r w:rsidRPr="003B1B52">
        <w:rPr>
          <w:rFonts w:cs="HelveticaNeueLT Arabic 55 Roman"/>
        </w:rPr>
        <w:t>Aucune confirmation de rendez-vous n'est faite au Client Final par</w:t>
      </w:r>
      <w:r w:rsidR="00960BAD" w:rsidRPr="003B1B52">
        <w:rPr>
          <w:rFonts w:cs="HelveticaNeueLT Arabic 55 Roman"/>
        </w:rPr>
        <w:t xml:space="preserve"> l’Opérateur d’Immeuble</w:t>
      </w:r>
      <w:r w:rsidRPr="003B1B52">
        <w:rPr>
          <w:rFonts w:cs="HelveticaNeueLT Arabic 55 Roman"/>
        </w:rPr>
        <w:t>.</w:t>
      </w:r>
    </w:p>
    <w:p w14:paraId="01370C9A" w14:textId="77777777" w:rsidR="005473D0" w:rsidRPr="003B1B52" w:rsidRDefault="005473D0" w:rsidP="00F07830">
      <w:pPr>
        <w:spacing w:before="120"/>
        <w:ind w:left="420"/>
        <w:jc w:val="both"/>
        <w:rPr>
          <w:rFonts w:cs="HelveticaNeueLT Arabic 55 Roman"/>
          <w:szCs w:val="20"/>
        </w:rPr>
      </w:pPr>
    </w:p>
    <w:p w14:paraId="01370C9B" w14:textId="77777777" w:rsidR="005473D0" w:rsidRPr="003B1B52" w:rsidRDefault="005473D0" w:rsidP="000D0EAC">
      <w:pPr>
        <w:pStyle w:val="Titre4"/>
      </w:pPr>
      <w:bookmarkStart w:id="851" w:name="_Toc178837200"/>
      <w:r w:rsidRPr="003B1B52">
        <w:t>prise de rendez-vous par l’Opérateur avec e-RDV</w:t>
      </w:r>
      <w:bookmarkEnd w:id="851"/>
    </w:p>
    <w:p w14:paraId="01370C9C" w14:textId="00B15627" w:rsidR="005473D0" w:rsidRPr="00F002F3" w:rsidRDefault="005473D0" w:rsidP="00F002F3">
      <w:pPr>
        <w:spacing w:before="120"/>
        <w:jc w:val="both"/>
        <w:rPr>
          <w:rFonts w:cs="HelveticaNeueLT Arabic 55 Roman"/>
        </w:rPr>
      </w:pPr>
      <w:r w:rsidRPr="00F002F3">
        <w:rPr>
          <w:rFonts w:cs="HelveticaNeueLT Arabic 55 Roman"/>
        </w:rPr>
        <w:t>L’Opérateur établit le rendez-vous entre le technicien</w:t>
      </w:r>
      <w:r w:rsidR="00960BAD" w:rsidRPr="00F002F3">
        <w:rPr>
          <w:rFonts w:cs="HelveticaNeueLT Arabic 55 Roman"/>
        </w:rPr>
        <w:t xml:space="preserve"> de l’Opérateur d’Immeuble</w:t>
      </w:r>
      <w:r w:rsidRPr="00F002F3">
        <w:rPr>
          <w:rFonts w:cs="HelveticaNeueLT Arabic 55 Roman"/>
        </w:rPr>
        <w:t xml:space="preserve"> et le Client Final dans les conditions suivantes :</w:t>
      </w:r>
    </w:p>
    <w:p w14:paraId="01370C9D" w14:textId="5463C36C"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szCs w:val="20"/>
        </w:rPr>
        <w:t xml:space="preserve">Le </w:t>
      </w:r>
      <w:r w:rsidRPr="003B1B52">
        <w:rPr>
          <w:rFonts w:cs="HelveticaNeueLT Arabic 55 Roman"/>
          <w:szCs w:val="20"/>
        </w:rPr>
        <w:t>service « e-RDV » permet à l’Opérateur de réserver un rendez-vous d’intervention directement dans le planning des techniciens d</w:t>
      </w:r>
      <w:r w:rsidR="00163FC2" w:rsidRPr="003B1B52">
        <w:rPr>
          <w:rFonts w:cs="HelveticaNeueLT Arabic 55 Roman"/>
          <w:szCs w:val="20"/>
        </w:rPr>
        <w:t>e</w:t>
      </w:r>
      <w:r w:rsidR="00960BAD" w:rsidRPr="003B1B52">
        <w:rPr>
          <w:rFonts w:cs="HelveticaNeueLT Arabic 55 Roman"/>
          <w:szCs w:val="20"/>
        </w:rPr>
        <w:t xml:space="preserve"> l’Opérateur d’Immeuble</w:t>
      </w:r>
      <w:r w:rsidRPr="003B1B52">
        <w:rPr>
          <w:rFonts w:cs="HelveticaNeueLT Arabic 55 Roman"/>
          <w:szCs w:val="20"/>
        </w:rPr>
        <w:t xml:space="preserve"> dans les conditions définies au contrat de service spécifique e-RDV.</w:t>
      </w:r>
    </w:p>
    <w:p w14:paraId="01370C9E" w14:textId="77777777"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 xml:space="preserve">Pour confirmer une réservation de rendez-vous, e-RDV fournit une référence de rendez-vous que l’Opérateur doit mentionner dans la commande de mise à disposition de Ligne FTTH correspondant à ladite réservation. </w:t>
      </w:r>
    </w:p>
    <w:p w14:paraId="01370C9F" w14:textId="658103A5"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r w:rsidRPr="003B1B52">
        <w:rPr>
          <w:rFonts w:cs="HelveticaNeueLT Arabic 55 Roman"/>
          <w:szCs w:val="20"/>
        </w:rPr>
        <w:t>Dans l’hypothèse</w:t>
      </w:r>
      <w:r w:rsidRPr="003B1B52">
        <w:rPr>
          <w:rFonts w:cs="HelveticaNeueLT Arabic 55 Roman"/>
          <w:color w:val="000000"/>
          <w:szCs w:val="20"/>
        </w:rPr>
        <w:t xml:space="preserve"> où l’Opérateur ne confirme pas le rendez-vous dans les délais définis au contrat e-RDV,</w:t>
      </w:r>
      <w:r w:rsidR="00960BAD" w:rsidRPr="003B1B52">
        <w:rPr>
          <w:rFonts w:cs="HelveticaNeueLT Arabic 55 Roman"/>
          <w:color w:val="000000"/>
          <w:szCs w:val="20"/>
        </w:rPr>
        <w:t xml:space="preserve"> l’Opérateur d’Immeuble</w:t>
      </w:r>
      <w:r w:rsidR="00EB703D" w:rsidRPr="003B1B52">
        <w:rPr>
          <w:rFonts w:cs="HelveticaNeueLT Arabic 55 Roman"/>
          <w:color w:val="000000"/>
          <w:szCs w:val="20"/>
        </w:rPr>
        <w:t xml:space="preserve"> </w:t>
      </w:r>
      <w:r w:rsidRPr="003B1B52">
        <w:rPr>
          <w:rFonts w:cs="HelveticaNeueLT Arabic 55 Roman"/>
          <w:color w:val="000000"/>
          <w:szCs w:val="20"/>
        </w:rPr>
        <w:t xml:space="preserve">lui facture </w:t>
      </w:r>
      <w:r w:rsidR="00941EDB" w:rsidRPr="003B1B52">
        <w:rPr>
          <w:rFonts w:cs="HelveticaNeueLT Arabic 55 Roman"/>
          <w:color w:val="000000"/>
          <w:szCs w:val="20"/>
        </w:rPr>
        <w:t>une</w:t>
      </w:r>
      <w:r w:rsidRPr="003B1B52">
        <w:rPr>
          <w:rFonts w:cs="HelveticaNeueLT Arabic 55 Roman"/>
          <w:color w:val="000000"/>
          <w:szCs w:val="20"/>
        </w:rPr>
        <w:t xml:space="preserve"> pénalité, dont le montant est </w:t>
      </w:r>
      <w:r w:rsidR="000B4CF5" w:rsidRPr="003B1B52">
        <w:rPr>
          <w:rFonts w:cs="HelveticaNeueLT Arabic 55 Roman"/>
          <w:color w:val="000000"/>
          <w:szCs w:val="20"/>
        </w:rPr>
        <w:t xml:space="preserve">indiqué </w:t>
      </w:r>
      <w:r w:rsidRPr="003B1B52">
        <w:rPr>
          <w:rFonts w:cs="HelveticaNeueLT Arabic 55 Roman"/>
          <w:color w:val="000000"/>
          <w:szCs w:val="20"/>
        </w:rPr>
        <w:t xml:space="preserve">à l’annexe </w:t>
      </w:r>
      <w:r w:rsidR="00E011E0" w:rsidRPr="003B1B52">
        <w:rPr>
          <w:rFonts w:cs="HelveticaNeueLT Arabic 55 Roman"/>
          <w:color w:val="000000"/>
          <w:szCs w:val="20"/>
        </w:rPr>
        <w:t>«</w:t>
      </w:r>
      <w:r w:rsidR="00E011E0" w:rsidRPr="003B1B52">
        <w:rPr>
          <w:rFonts w:cs="Calibri"/>
          <w:color w:val="000000"/>
          <w:szCs w:val="20"/>
        </w:rPr>
        <w:t> </w:t>
      </w:r>
      <w:r w:rsidR="00E011E0" w:rsidRPr="003B1B52">
        <w:rPr>
          <w:rFonts w:cs="HelveticaNeueLT Arabic 55 Roman"/>
          <w:color w:val="000000"/>
          <w:szCs w:val="20"/>
        </w:rPr>
        <w:t>pénalités</w:t>
      </w:r>
      <w:r w:rsidR="00E011E0" w:rsidRPr="003B1B52">
        <w:rPr>
          <w:rFonts w:cs="Calibri"/>
          <w:color w:val="000000"/>
          <w:szCs w:val="20"/>
        </w:rPr>
        <w:t> </w:t>
      </w:r>
      <w:r w:rsidR="00E011E0" w:rsidRPr="003B1B52">
        <w:rPr>
          <w:rFonts w:cs="HelveticaNeueLT Arabic 55 Roman"/>
          <w:color w:val="000000"/>
          <w:szCs w:val="20"/>
        </w:rPr>
        <w:t>»</w:t>
      </w:r>
      <w:r w:rsidRPr="003B1B52">
        <w:rPr>
          <w:rFonts w:cs="HelveticaNeueLT Arabic 55 Roman"/>
          <w:color w:val="000000"/>
          <w:szCs w:val="20"/>
        </w:rPr>
        <w:t xml:space="preserve"> des Conditions Générales.</w:t>
      </w:r>
    </w:p>
    <w:p w14:paraId="5B10B961" w14:textId="77777777" w:rsidR="00201DD8" w:rsidRPr="003B1B52" w:rsidRDefault="00201DD8" w:rsidP="00201DD8">
      <w:pPr>
        <w:spacing w:before="120"/>
        <w:ind w:left="1200"/>
        <w:jc w:val="both"/>
        <w:rPr>
          <w:rFonts w:cs="HelveticaNeueLT Arabic 55 Roman"/>
          <w:color w:val="000000"/>
          <w:szCs w:val="20"/>
        </w:rPr>
      </w:pPr>
    </w:p>
    <w:p w14:paraId="4B7F46E5" w14:textId="77777777" w:rsidR="000A7761" w:rsidRDefault="000A7761">
      <w:pPr>
        <w:rPr>
          <w:bCs/>
          <w:szCs w:val="20"/>
          <w:u w:val="single"/>
        </w:rPr>
      </w:pPr>
      <w:r>
        <w:br w:type="page"/>
      </w:r>
    </w:p>
    <w:p w14:paraId="01370CA1" w14:textId="4413ED31" w:rsidR="005473D0" w:rsidRPr="003B1B52" w:rsidRDefault="005473D0" w:rsidP="000D0EAC">
      <w:pPr>
        <w:pStyle w:val="Titre4"/>
      </w:pPr>
      <w:bookmarkStart w:id="852" w:name="_Toc178837201"/>
      <w:r w:rsidRPr="003B1B52">
        <w:lastRenderedPageBreak/>
        <w:t>prise de rendez-vous par l’Opérateur sans utiliser e-RDV</w:t>
      </w:r>
      <w:bookmarkEnd w:id="852"/>
    </w:p>
    <w:p w14:paraId="01370CA2" w14:textId="77777777" w:rsidR="005473D0" w:rsidRPr="00F002F3" w:rsidRDefault="005473D0" w:rsidP="00F002F3">
      <w:pPr>
        <w:spacing w:before="120"/>
        <w:jc w:val="both"/>
        <w:rPr>
          <w:rFonts w:cs="HelveticaNeueLT Arabic 55 Roman"/>
        </w:rPr>
      </w:pPr>
      <w:r w:rsidRPr="00F002F3">
        <w:rPr>
          <w:rFonts w:cs="HelveticaNeueLT Arabic 55 Roman"/>
        </w:rPr>
        <w:t>La gestion du rendez-vous (RDV) avec le Client Final sans utiliser l’outil e-RDV, dans le cadre des commandes de mise à disposition d’une Ligne FTTH est décrite ci-dessous.</w:t>
      </w:r>
    </w:p>
    <w:p w14:paraId="01370CA3" w14:textId="548634B3"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Le </w:t>
      </w:r>
      <w:r w:rsidRPr="003B1B52">
        <w:rPr>
          <w:rFonts w:cs="HelveticaNeueLT Arabic 55 Roman"/>
          <w:szCs w:val="20"/>
        </w:rPr>
        <w:t>rendez-vous est proposé avec un délai minimum de</w:t>
      </w:r>
      <w:r w:rsidRPr="003B1B52">
        <w:rPr>
          <w:rFonts w:cs="Calibri"/>
          <w:szCs w:val="20"/>
        </w:rPr>
        <w:t> </w:t>
      </w:r>
      <w:r w:rsidRPr="003B1B52">
        <w:rPr>
          <w:rFonts w:cs="HelveticaNeueLT Arabic 55 Roman"/>
          <w:szCs w:val="20"/>
        </w:rPr>
        <w:t xml:space="preserve">14 jours calendaires tel que précisé ci-après. </w:t>
      </w:r>
      <w:r w:rsidR="00BA07B2" w:rsidRPr="003B1B52">
        <w:rPr>
          <w:rFonts w:cs="HelveticaNeueLT Arabic 55 Roman"/>
          <w:szCs w:val="20"/>
        </w:rPr>
        <w:t>L</w:t>
      </w:r>
      <w:r w:rsidRPr="003B1B52">
        <w:rPr>
          <w:rFonts w:cs="HelveticaNeueLT Arabic 55 Roman"/>
          <w:szCs w:val="20"/>
        </w:rPr>
        <w:t>e rendez-vous est fixé dans une plage horaire de 4 heures, en Jours Ouvrés, soit le matin, soit l’après-midi</w:t>
      </w:r>
      <w:r w:rsidR="00A477B2" w:rsidRPr="003B1B52">
        <w:rPr>
          <w:rFonts w:cs="HelveticaNeueLT Arabic 55 Roman"/>
          <w:szCs w:val="20"/>
        </w:rPr>
        <w:t>.</w:t>
      </w:r>
    </w:p>
    <w:p w14:paraId="4C8A82C0" w14:textId="77777777" w:rsid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L’Opérateur</w:t>
      </w:r>
      <w:r w:rsidRPr="003B1B52">
        <w:rPr>
          <w:rFonts w:cs="HelveticaNeueLT Arabic 55 Roman"/>
          <w:color w:val="000000"/>
        </w:rPr>
        <w:t xml:space="preserve"> réserve un créneau de rendez-vous dans le planning des techniciens d</w:t>
      </w:r>
      <w:r w:rsidR="00163FC2" w:rsidRPr="003B1B52">
        <w:rPr>
          <w:rFonts w:cs="HelveticaNeueLT Arabic 55 Roman"/>
          <w:color w:val="000000"/>
        </w:rPr>
        <w:t>e</w:t>
      </w:r>
      <w:r w:rsidR="00960BAD" w:rsidRPr="003B1B52">
        <w:rPr>
          <w:rFonts w:cs="HelveticaNeueLT Arabic 55 Roman"/>
          <w:color w:val="000000"/>
        </w:rPr>
        <w:t xml:space="preserve"> l’Opérateur d’Immeuble</w:t>
      </w:r>
      <w:r w:rsidRPr="003B1B52">
        <w:rPr>
          <w:rFonts w:cs="HelveticaNeueLT Arabic 55 Roman"/>
          <w:color w:val="000000"/>
        </w:rPr>
        <w:t xml:space="preserve"> en envoyant une réservation de rendez-vous conformément à l’annexe </w:t>
      </w:r>
      <w:r w:rsidR="00BC38D8" w:rsidRPr="003B1B52">
        <w:rPr>
          <w:rFonts w:cs="HelveticaNeueLT Arabic 55 Roman"/>
          <w:color w:val="000000"/>
        </w:rPr>
        <w:t>«</w:t>
      </w:r>
      <w:r w:rsidR="00BC38D8" w:rsidRPr="003B1B52">
        <w:rPr>
          <w:rFonts w:cs="Calibri"/>
          <w:color w:val="000000"/>
        </w:rPr>
        <w:t> </w:t>
      </w:r>
      <w:r w:rsidR="000B2737" w:rsidRPr="003B1B52">
        <w:rPr>
          <w:rFonts w:cs="HelveticaNeueLT Arabic 55 Roman"/>
          <w:szCs w:val="20"/>
        </w:rPr>
        <w:t>flux d’échanges inter-opérateurs</w:t>
      </w:r>
      <w:r w:rsidR="00BC38D8" w:rsidRPr="003B1B52">
        <w:rPr>
          <w:rFonts w:cs="Calibri"/>
          <w:szCs w:val="20"/>
        </w:rPr>
        <w:t> </w:t>
      </w:r>
      <w:r w:rsidR="00BC38D8" w:rsidRPr="003B1B52">
        <w:rPr>
          <w:rFonts w:cs="HelveticaNeueLT Arabic 55 Roman"/>
          <w:szCs w:val="20"/>
        </w:rPr>
        <w:t>»</w:t>
      </w:r>
      <w:r w:rsidR="000B2737" w:rsidRPr="003B1B52">
        <w:rPr>
          <w:rFonts w:cs="HelveticaNeueLT Arabic 55 Roman"/>
          <w:color w:val="000000"/>
        </w:rPr>
        <w:t xml:space="preserve"> </w:t>
      </w:r>
      <w:r w:rsidR="00BA07B2" w:rsidRPr="003B1B52">
        <w:rPr>
          <w:rFonts w:cs="HelveticaNeueLT Arabic 55 Roman"/>
          <w:color w:val="000000"/>
        </w:rPr>
        <w:t>(</w:t>
      </w:r>
      <w:r w:rsidR="00E64B34" w:rsidRPr="003B1B52">
        <w:rPr>
          <w:rFonts w:cs="HelveticaNeueLT Arabic 55 Roman"/>
          <w:color w:val="000000"/>
        </w:rPr>
        <w:t>8b</w:t>
      </w:r>
      <w:r w:rsidR="00BA07B2" w:rsidRPr="003B1B52">
        <w:rPr>
          <w:rFonts w:cs="HelveticaNeueLT Arabic 55 Roman"/>
          <w:color w:val="000000"/>
        </w:rPr>
        <w:t>)</w:t>
      </w:r>
      <w:r w:rsidR="000B2737" w:rsidRPr="003B1B52">
        <w:rPr>
          <w:rFonts w:cs="HelveticaNeueLT Arabic 55 Roman"/>
          <w:color w:val="000000"/>
        </w:rPr>
        <w:t xml:space="preserve">, </w:t>
      </w:r>
      <w:r w:rsidRPr="003B1B52">
        <w:rPr>
          <w:rFonts w:cs="HelveticaNeueLT Arabic 55 Roman"/>
          <w:color w:val="000000"/>
        </w:rPr>
        <w:t>onglet «</w:t>
      </w:r>
      <w:r w:rsidRPr="003B1B52">
        <w:rPr>
          <w:rFonts w:cs="Calibri"/>
          <w:color w:val="000000"/>
          <w:szCs w:val="20"/>
        </w:rPr>
        <w:t> </w:t>
      </w:r>
      <w:proofErr w:type="spellStart"/>
      <w:r w:rsidRPr="003B1B52">
        <w:rPr>
          <w:rFonts w:cs="HelveticaNeueLT Arabic 55 Roman"/>
          <w:color w:val="000000"/>
        </w:rPr>
        <w:t>DemandeRDV</w:t>
      </w:r>
      <w:proofErr w:type="spellEnd"/>
      <w:r w:rsidRPr="003B1B52">
        <w:rPr>
          <w:rFonts w:cs="Calibri"/>
          <w:color w:val="000000"/>
          <w:szCs w:val="20"/>
        </w:rPr>
        <w:t> </w:t>
      </w:r>
      <w:r w:rsidRPr="003B1B52">
        <w:rPr>
          <w:rFonts w:cs="HelveticaNeueLT Arabic 55 Roman"/>
          <w:color w:val="000000"/>
        </w:rPr>
        <w:t xml:space="preserve">» </w:t>
      </w:r>
      <w:r w:rsidR="000B2737" w:rsidRPr="003B1B52">
        <w:rPr>
          <w:rFonts w:cs="HelveticaNeueLT Arabic 55 Roman"/>
          <w:color w:val="000000"/>
        </w:rPr>
        <w:t xml:space="preserve">des Conditions Générales </w:t>
      </w:r>
      <w:r w:rsidRPr="003B1B52">
        <w:rPr>
          <w:rFonts w:cs="HelveticaNeueLT Arabic 55 Roman"/>
          <w:color w:val="000000"/>
        </w:rPr>
        <w:t xml:space="preserve">et en indiquant la date et le créneau du rendez-vous souhaité par le Client Final, avec un délai minimum de </w:t>
      </w:r>
      <w:r w:rsidR="00891526" w:rsidRPr="003B1B52">
        <w:rPr>
          <w:rFonts w:cs="HelveticaNeueLT Arabic 55 Roman"/>
          <w:color w:val="000000"/>
        </w:rPr>
        <w:t>14</w:t>
      </w:r>
      <w:r w:rsidRPr="003B1B52">
        <w:rPr>
          <w:rFonts w:cs="HelveticaNeueLT Arabic 55 Roman"/>
          <w:color w:val="000000"/>
        </w:rPr>
        <w:t xml:space="preserve"> jours calendaires. Ce délai est comptabilisé entre la date du rendez-vous figurant dans la réservation et la date de réception du fichier de demande de RDV par</w:t>
      </w:r>
      <w:r w:rsidR="00960BAD" w:rsidRPr="003B1B52">
        <w:rPr>
          <w:rFonts w:cs="HelveticaNeueLT Arabic 55 Roman"/>
          <w:color w:val="000000"/>
        </w:rPr>
        <w:t xml:space="preserve"> l’Opérateur d’Immeuble</w:t>
      </w:r>
      <w:r w:rsidRPr="003B1B52">
        <w:rPr>
          <w:rFonts w:cs="HelveticaNeueLT Arabic 55 Roman"/>
          <w:color w:val="000000"/>
        </w:rPr>
        <w:t>.</w:t>
      </w:r>
    </w:p>
    <w:p w14:paraId="01370CA5" w14:textId="008A166A" w:rsidR="005473D0" w:rsidRPr="00C1532E" w:rsidRDefault="005473D0" w:rsidP="00C1532E">
      <w:pPr>
        <w:numPr>
          <w:ilvl w:val="0"/>
          <w:numId w:val="20"/>
        </w:numPr>
        <w:tabs>
          <w:tab w:val="clear" w:pos="780"/>
          <w:tab w:val="num" w:pos="1200"/>
        </w:tabs>
        <w:spacing w:before="120"/>
        <w:ind w:left="1200"/>
        <w:jc w:val="both"/>
        <w:rPr>
          <w:rFonts w:cs="HelveticaNeueLT Arabic 55 Roman"/>
          <w:color w:val="000000"/>
        </w:rPr>
      </w:pPr>
      <w:r w:rsidRPr="00C1532E">
        <w:rPr>
          <w:rFonts w:cs="HelveticaNeueLT Arabic 55 Roman"/>
          <w:color w:val="000000"/>
        </w:rPr>
        <w:t xml:space="preserve">L'Opérateur </w:t>
      </w:r>
      <w:r w:rsidRPr="00C1532E">
        <w:rPr>
          <w:rFonts w:cs="HelveticaNeueLT Arabic 55 Roman"/>
          <w:szCs w:val="20"/>
        </w:rPr>
        <w:t>peut</w:t>
      </w:r>
      <w:r w:rsidRPr="00C1532E">
        <w:rPr>
          <w:rFonts w:cs="HelveticaNeueLT Arabic 55 Roman"/>
          <w:color w:val="000000"/>
        </w:rPr>
        <w:t xml:space="preserve"> au maximum</w:t>
      </w:r>
      <w:r w:rsidRPr="00C1532E">
        <w:rPr>
          <w:rFonts w:cs="HelveticaNeueLT Arabic 55 Roman"/>
          <w:color w:val="000000"/>
          <w:szCs w:val="20"/>
        </w:rPr>
        <w:t xml:space="preserve"> reporter</w:t>
      </w:r>
      <w:r w:rsidRPr="00C1532E">
        <w:rPr>
          <w:rFonts w:cs="HelveticaNeueLT Arabic 55 Roman"/>
          <w:color w:val="000000"/>
        </w:rPr>
        <w:t xml:space="preserve"> 2 fois le rendez-vous qu'il a initialement programmé avec son Client Final, avant de passer une commande de mise à disposition d’une Ligne FTTH. A cet effet il envoie une nouvelle réservation de rendez-vous conformément à l’annexe </w:t>
      </w:r>
      <w:r w:rsidR="000B2737" w:rsidRPr="00C1532E">
        <w:rPr>
          <w:rFonts w:cs="HelveticaNeueLT Arabic 55 Roman"/>
          <w:color w:val="000000"/>
        </w:rPr>
        <w:t>«</w:t>
      </w:r>
      <w:r w:rsidR="000B2737" w:rsidRPr="00C1532E">
        <w:rPr>
          <w:rFonts w:cs="Calibri"/>
          <w:color w:val="000000"/>
        </w:rPr>
        <w:t> </w:t>
      </w:r>
      <w:r w:rsidR="000B2737" w:rsidRPr="00C1532E">
        <w:rPr>
          <w:rFonts w:cs="HelveticaNeueLT Arabic 55 Roman"/>
          <w:szCs w:val="20"/>
        </w:rPr>
        <w:t>flux d’échanges inter-opérateurs</w:t>
      </w:r>
      <w:r w:rsidR="000B2737" w:rsidRPr="00C1532E">
        <w:rPr>
          <w:rFonts w:cs="Calibri"/>
          <w:szCs w:val="20"/>
        </w:rPr>
        <w:t> </w:t>
      </w:r>
      <w:r w:rsidR="000B2737" w:rsidRPr="00C1532E">
        <w:rPr>
          <w:rFonts w:cs="HelveticaNeueLT Arabic 55 Roman"/>
          <w:szCs w:val="20"/>
        </w:rPr>
        <w:t>»</w:t>
      </w:r>
      <w:r w:rsidR="00A477B2" w:rsidRPr="00C1532E">
        <w:rPr>
          <w:rFonts w:cs="HelveticaNeueLT Arabic 55 Roman"/>
          <w:szCs w:val="20"/>
        </w:rPr>
        <w:t xml:space="preserve"> </w:t>
      </w:r>
      <w:r w:rsidR="00F81034" w:rsidRPr="00C1532E">
        <w:rPr>
          <w:rFonts w:cs="HelveticaNeueLT Arabic 55 Roman"/>
          <w:color w:val="000000"/>
        </w:rPr>
        <w:t>(8</w:t>
      </w:r>
      <w:r w:rsidR="00E64B34" w:rsidRPr="00C1532E">
        <w:rPr>
          <w:rFonts w:cs="HelveticaNeueLT Arabic 55 Roman"/>
          <w:color w:val="000000"/>
        </w:rPr>
        <w:t>b</w:t>
      </w:r>
      <w:r w:rsidR="00F81034" w:rsidRPr="00C1532E">
        <w:rPr>
          <w:rFonts w:cs="HelveticaNeueLT Arabic 55 Roman"/>
          <w:color w:val="000000"/>
        </w:rPr>
        <w:t xml:space="preserve">) </w:t>
      </w:r>
      <w:r w:rsidR="000D6D58" w:rsidRPr="00C1532E">
        <w:rPr>
          <w:rFonts w:cs="HelveticaNeueLT Arabic 55 Roman"/>
          <w:szCs w:val="20"/>
        </w:rPr>
        <w:t>des Conditions Générales</w:t>
      </w:r>
      <w:r w:rsidR="00F81034" w:rsidRPr="00C1532E">
        <w:rPr>
          <w:rFonts w:cs="HelveticaNeueLT Arabic 55 Roman"/>
          <w:color w:val="000000"/>
        </w:rPr>
        <w:t>,</w:t>
      </w:r>
      <w:r w:rsidR="000B2737" w:rsidRPr="00C1532E">
        <w:rPr>
          <w:rFonts w:cs="HelveticaNeueLT Arabic 55 Roman"/>
          <w:color w:val="000000"/>
        </w:rPr>
        <w:t xml:space="preserve"> </w:t>
      </w:r>
      <w:r w:rsidRPr="00C1532E">
        <w:rPr>
          <w:rFonts w:cs="HelveticaNeueLT Arabic 55 Roman"/>
          <w:color w:val="000000"/>
        </w:rPr>
        <w:t>onglet «</w:t>
      </w:r>
      <w:r w:rsidRPr="00C1532E">
        <w:rPr>
          <w:rFonts w:cs="Calibri"/>
          <w:color w:val="000000"/>
          <w:szCs w:val="20"/>
        </w:rPr>
        <w:t> </w:t>
      </w:r>
      <w:r w:rsidRPr="00C1532E">
        <w:rPr>
          <w:rFonts w:cs="HelveticaNeueLT Arabic 55 Roman"/>
          <w:color w:val="000000"/>
        </w:rPr>
        <w:t>Demande Modif RDV</w:t>
      </w:r>
      <w:r w:rsidRPr="00C1532E">
        <w:rPr>
          <w:rFonts w:cs="Calibri"/>
          <w:color w:val="000000"/>
          <w:szCs w:val="20"/>
        </w:rPr>
        <w:t> </w:t>
      </w:r>
      <w:r w:rsidRPr="00C1532E">
        <w:rPr>
          <w:rFonts w:cs="HelveticaNeueLT Arabic 55 Roman"/>
          <w:color w:val="000000"/>
        </w:rPr>
        <w:t>» en conservant le même identifiant de rendez-vous (champ «</w:t>
      </w:r>
      <w:r w:rsidRPr="00C1532E">
        <w:rPr>
          <w:rFonts w:cs="Calibri"/>
          <w:color w:val="000000"/>
          <w:szCs w:val="20"/>
        </w:rPr>
        <w:t> </w:t>
      </w:r>
      <w:proofErr w:type="spellStart"/>
      <w:r w:rsidRPr="00C1532E">
        <w:rPr>
          <w:rFonts w:cs="HelveticaNeueLT Arabic 55 Roman"/>
          <w:color w:val="000000"/>
        </w:rPr>
        <w:t>IdRDV</w:t>
      </w:r>
      <w:proofErr w:type="spellEnd"/>
      <w:r w:rsidRPr="00C1532E">
        <w:rPr>
          <w:rFonts w:cs="Calibri"/>
          <w:color w:val="000000"/>
          <w:szCs w:val="20"/>
        </w:rPr>
        <w:t> </w:t>
      </w:r>
      <w:r w:rsidRPr="00C1532E">
        <w:rPr>
          <w:rFonts w:cs="HelveticaNeueLT Arabic 55 Roman"/>
          <w:color w:val="000000"/>
        </w:rPr>
        <w:t xml:space="preserve">») et en indiquant la date et le créneau du rendez-vous souhaité par le Client Final, avec un délai minimum de </w:t>
      </w:r>
      <w:r w:rsidR="00891526" w:rsidRPr="00C1532E">
        <w:rPr>
          <w:rFonts w:cs="HelveticaNeueLT Arabic 55 Roman"/>
          <w:color w:val="000000"/>
        </w:rPr>
        <w:t>14</w:t>
      </w:r>
      <w:r w:rsidRPr="00C1532E">
        <w:rPr>
          <w:rFonts w:cs="HelveticaNeueLT Arabic 55 Roman"/>
          <w:color w:val="000000"/>
        </w:rPr>
        <w:t xml:space="preserve"> jours calendaires. Ce délai est comptabilisé entre la date du rendez-vous figurant dans la réservation et la date de réception du fichier par</w:t>
      </w:r>
      <w:r w:rsidR="00960BAD" w:rsidRPr="00C1532E">
        <w:rPr>
          <w:rFonts w:cs="HelveticaNeueLT Arabic 55 Roman"/>
          <w:color w:val="000000"/>
        </w:rPr>
        <w:t xml:space="preserve"> l’Opérateur d’Immeuble</w:t>
      </w:r>
      <w:r w:rsidRPr="00C1532E">
        <w:rPr>
          <w:rFonts w:cs="HelveticaNeueLT Arabic 55 Roman"/>
          <w:color w:val="000000"/>
        </w:rPr>
        <w:t>.</w:t>
      </w:r>
    </w:p>
    <w:p w14:paraId="510ED6F3" w14:textId="77777777" w:rsidR="000C3499" w:rsidRPr="003B1B52" w:rsidRDefault="000C3499" w:rsidP="000C3499">
      <w:pPr>
        <w:spacing w:before="120"/>
        <w:jc w:val="both"/>
        <w:rPr>
          <w:rFonts w:cs="HelveticaNeueLT Arabic 55 Roman"/>
          <w:color w:val="000000"/>
        </w:rPr>
      </w:pPr>
    </w:p>
    <w:p w14:paraId="01370CA6" w14:textId="77777777" w:rsidR="005473D0" w:rsidRPr="003B1B52" w:rsidRDefault="005473D0" w:rsidP="00F42DC1">
      <w:pPr>
        <w:spacing w:before="120"/>
        <w:jc w:val="both"/>
        <w:rPr>
          <w:rFonts w:cs="HelveticaNeueLT Arabic 55 Roman"/>
          <w:color w:val="000000"/>
        </w:rPr>
      </w:pPr>
      <w:r w:rsidRPr="003B1B52">
        <w:rPr>
          <w:rFonts w:cs="HelveticaNeueLT Arabic 55 Roman"/>
          <w:color w:val="000000"/>
        </w:rPr>
        <w:t xml:space="preserve">La demande de report est effectuée par l’Opérateur au minimum 3 Jours Ouvrés avant la date du rendez-vous initialement fixée. </w:t>
      </w:r>
    </w:p>
    <w:p w14:paraId="01370CA7" w14:textId="60A951A6" w:rsidR="005473D0" w:rsidRPr="003B1B52" w:rsidRDefault="005473D0" w:rsidP="00F42DC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 xml:space="preserve">confirme l’acceptation du rendez-vous, </w:t>
      </w:r>
      <w:r w:rsidR="0007459E" w:rsidRPr="003B1B52">
        <w:rPr>
          <w:rFonts w:cs="HelveticaNeueLT Arabic 55 Roman"/>
        </w:rPr>
        <w:t xml:space="preserve">il </w:t>
      </w:r>
      <w:r w:rsidRPr="003B1B52">
        <w:rPr>
          <w:rFonts w:cs="HelveticaNeueLT Arabic 55 Roman"/>
        </w:rPr>
        <w:t xml:space="preserve">informe l’Opérateur en lui envoyant un </w:t>
      </w:r>
      <w:r w:rsidR="00136F9F" w:rsidRPr="003B1B52">
        <w:rPr>
          <w:rFonts w:cs="HelveticaNeueLT Arabic 55 Roman"/>
        </w:rPr>
        <w:t>compte-rendu</w:t>
      </w:r>
      <w:r w:rsidRPr="003B1B52">
        <w:rPr>
          <w:rFonts w:cs="HelveticaNeueLT Arabic 55 Roman"/>
        </w:rPr>
        <w:t xml:space="preserve"> de confirmation conformément à l’annexe </w:t>
      </w:r>
      <w:r w:rsidR="00F81034" w:rsidRPr="003B1B52">
        <w:rPr>
          <w:rFonts w:cs="HelveticaNeueLT Arabic 55 Roman"/>
        </w:rPr>
        <w:t>«</w:t>
      </w:r>
      <w:r w:rsidR="00F81034" w:rsidRPr="003B1B52">
        <w:rPr>
          <w:rFonts w:cs="Calibri"/>
        </w:rPr>
        <w:t> </w:t>
      </w:r>
      <w:r w:rsidR="00F81034" w:rsidRPr="003B1B52">
        <w:rPr>
          <w:rFonts w:cs="HelveticaNeueLT Arabic 55 Roman"/>
        </w:rPr>
        <w:t>flux d’échanges inter-opérateurs</w:t>
      </w:r>
      <w:r w:rsidR="00F81034" w:rsidRPr="003B1B52">
        <w:rPr>
          <w:rFonts w:cs="Calibri"/>
        </w:rPr>
        <w:t> </w:t>
      </w:r>
      <w:r w:rsidR="00F81034" w:rsidRPr="003B1B52">
        <w:rPr>
          <w:rFonts w:cs="HelveticaNeueLT Arabic 55 Roman"/>
        </w:rPr>
        <w:t>»</w:t>
      </w:r>
      <w:r w:rsidR="00BC38D8" w:rsidRPr="003B1B52">
        <w:rPr>
          <w:rFonts w:cs="HelveticaNeueLT Arabic 55 Roman"/>
        </w:rPr>
        <w:t xml:space="preserve"> </w:t>
      </w:r>
      <w:r w:rsidR="00F81034" w:rsidRPr="003B1B52">
        <w:rPr>
          <w:rFonts w:cs="HelveticaNeueLT Arabic 55 Roman"/>
        </w:rPr>
        <w:t>(</w:t>
      </w:r>
      <w:r w:rsidRPr="003B1B52">
        <w:rPr>
          <w:rFonts w:cs="HelveticaNeueLT Arabic 55 Roman"/>
        </w:rPr>
        <w:t>8</w:t>
      </w:r>
      <w:r w:rsidR="00E64B34" w:rsidRPr="003B1B52">
        <w:rPr>
          <w:rFonts w:cs="HelveticaNeueLT Arabic 55 Roman"/>
        </w:rPr>
        <w:t>b</w:t>
      </w:r>
      <w:r w:rsidR="00F81034" w:rsidRPr="003B1B52">
        <w:rPr>
          <w:rFonts w:cs="HelveticaNeueLT Arabic 55 Roman"/>
        </w:rPr>
        <w:t>)</w:t>
      </w:r>
      <w:r w:rsidRPr="003B1B52">
        <w:rPr>
          <w:rFonts w:cs="HelveticaNeueLT Arabic 55 Roman"/>
        </w:rPr>
        <w:t xml:space="preserve"> </w:t>
      </w:r>
      <w:r w:rsidR="000D6D58" w:rsidRPr="003B1B52">
        <w:rPr>
          <w:rFonts w:cs="HelveticaNeueLT Arabic 55 Roman"/>
        </w:rPr>
        <w:t xml:space="preserve">des Conditions Générales </w:t>
      </w:r>
      <w:r w:rsidRPr="003B1B52">
        <w:rPr>
          <w:rFonts w:cs="HelveticaNeueLT Arabic 55 Roman"/>
        </w:rPr>
        <w:t>(onglet «</w:t>
      </w:r>
      <w:r w:rsidRPr="003B1B52">
        <w:rPr>
          <w:rFonts w:cs="Calibri"/>
        </w:rPr>
        <w:t> </w:t>
      </w:r>
      <w:proofErr w:type="spellStart"/>
      <w:r w:rsidRPr="003B1B52">
        <w:rPr>
          <w:rFonts w:cs="HelveticaNeueLT Arabic 55 Roman"/>
        </w:rPr>
        <w:t>ReponseRDV</w:t>
      </w:r>
      <w:proofErr w:type="spellEnd"/>
      <w:r w:rsidRPr="003B1B52">
        <w:rPr>
          <w:rFonts w:cs="Calibri"/>
        </w:rPr>
        <w:t> </w:t>
      </w:r>
      <w:r w:rsidRPr="003B1B52">
        <w:rPr>
          <w:rFonts w:cs="HelveticaNeueLT Arabic 55 Roman"/>
        </w:rPr>
        <w:t>», champ «</w:t>
      </w:r>
      <w:r w:rsidRPr="003B1B52">
        <w:rPr>
          <w:rFonts w:cs="Calibri"/>
        </w:rPr>
        <w:t> </w:t>
      </w:r>
      <w:proofErr w:type="spellStart"/>
      <w:r w:rsidRPr="003B1B52">
        <w:rPr>
          <w:rFonts w:cs="HelveticaNeueLT Arabic 55 Roman"/>
        </w:rPr>
        <w:t>ValidDate</w:t>
      </w:r>
      <w:proofErr w:type="spellEnd"/>
      <w:r w:rsidRPr="003B1B52">
        <w:rPr>
          <w:rFonts w:cs="Calibri"/>
        </w:rPr>
        <w:t> </w:t>
      </w:r>
      <w:r w:rsidRPr="003B1B52">
        <w:rPr>
          <w:rFonts w:cs="HelveticaNeueLT Arabic 55 Roman"/>
        </w:rPr>
        <w:t>» = «</w:t>
      </w:r>
      <w:r w:rsidRPr="003B1B52">
        <w:rPr>
          <w:rFonts w:cs="Calibri"/>
        </w:rPr>
        <w:t> </w:t>
      </w:r>
      <w:r w:rsidRPr="003B1B52">
        <w:rPr>
          <w:rFonts w:cs="HelveticaNeueLT Arabic 55 Roman"/>
        </w:rPr>
        <w:t>OK</w:t>
      </w:r>
      <w:r w:rsidRPr="003B1B52">
        <w:rPr>
          <w:rFonts w:cs="Calibri"/>
        </w:rPr>
        <w:t> </w:t>
      </w:r>
      <w:r w:rsidRPr="003B1B52">
        <w:rPr>
          <w:rFonts w:cs="HelveticaNeueLT Arabic 55 Roman"/>
        </w:rPr>
        <w:t xml:space="preserve">») dans un délai de </w:t>
      </w:r>
      <w:r w:rsidR="00047F16" w:rsidRPr="003B1B52">
        <w:rPr>
          <w:rFonts w:cs="HelveticaNeueLT Arabic 55 Roman"/>
        </w:rPr>
        <w:t>2</w:t>
      </w:r>
      <w:r w:rsidRPr="003B1B52">
        <w:rPr>
          <w:rFonts w:cs="HelveticaNeueLT Arabic 55 Roman"/>
        </w:rPr>
        <w:t xml:space="preserve"> </w:t>
      </w:r>
      <w:r w:rsidR="00047F16" w:rsidRPr="003B1B52">
        <w:rPr>
          <w:rFonts w:cs="HelveticaNeueLT Arabic 55 Roman"/>
        </w:rPr>
        <w:t xml:space="preserve">Jours </w:t>
      </w:r>
      <w:r w:rsidRPr="003B1B52">
        <w:rPr>
          <w:rFonts w:cs="HelveticaNeueLT Arabic 55 Roman"/>
        </w:rPr>
        <w:t>Ouvrés à compter de la réservation de l’Opérateur. Aucune confirmation n'est faite au Client Final par</w:t>
      </w:r>
      <w:r w:rsidR="00960BAD" w:rsidRPr="003B1B52">
        <w:rPr>
          <w:rFonts w:cs="HelveticaNeueLT Arabic 55 Roman"/>
        </w:rPr>
        <w:t xml:space="preserve"> l’Opérateur d’Immeuble</w:t>
      </w:r>
      <w:r w:rsidRPr="003B1B52">
        <w:rPr>
          <w:rFonts w:cs="HelveticaNeueLT Arabic 55 Roman"/>
        </w:rPr>
        <w:t xml:space="preserve">. </w:t>
      </w:r>
    </w:p>
    <w:p w14:paraId="01370CA8" w14:textId="0A7D0991"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Si le rendez-vous fixé par l'Opérateur n'est pas </w:t>
      </w:r>
      <w:r w:rsidRPr="003B1B52">
        <w:rPr>
          <w:rFonts w:cs="HelveticaNeueLT Arabic 55 Roman"/>
          <w:szCs w:val="20"/>
        </w:rPr>
        <w:t xml:space="preserve">compatible avec le plan de charge </w:t>
      </w:r>
      <w:r w:rsidR="00960BAD" w:rsidRPr="003B1B52">
        <w:rPr>
          <w:rFonts w:cs="HelveticaNeueLT Arabic 55 Roman"/>
          <w:szCs w:val="20"/>
        </w:rPr>
        <w:t>de l’Opérateur d’Immeuble, l’Opérateur d’Immeuble</w:t>
      </w:r>
      <w:r w:rsidR="00EB703D" w:rsidRPr="003B1B52">
        <w:rPr>
          <w:rFonts w:cs="HelveticaNeueLT Arabic 55 Roman"/>
          <w:szCs w:val="20"/>
        </w:rPr>
        <w:t xml:space="preserve"> </w:t>
      </w:r>
      <w:r w:rsidRPr="003B1B52">
        <w:rPr>
          <w:rFonts w:cs="HelveticaNeueLT Arabic 55 Roman"/>
          <w:szCs w:val="20"/>
        </w:rPr>
        <w:t xml:space="preserve">renvoie à l’opérateur un </w:t>
      </w:r>
      <w:r w:rsidR="00136F9F" w:rsidRPr="003B1B52">
        <w:rPr>
          <w:rFonts w:cs="HelveticaNeueLT Arabic 55 Roman"/>
          <w:szCs w:val="20"/>
        </w:rPr>
        <w:t>compte-rendu</w:t>
      </w:r>
      <w:r w:rsidRPr="003B1B52">
        <w:rPr>
          <w:rFonts w:cs="HelveticaNeueLT Arabic 55 Roman"/>
          <w:szCs w:val="20"/>
        </w:rPr>
        <w:t xml:space="preserve"> de refus de rendez-vous (onglet «</w:t>
      </w:r>
      <w:r w:rsidRPr="003B1B52">
        <w:rPr>
          <w:rFonts w:cs="Calibri"/>
          <w:szCs w:val="20"/>
        </w:rPr>
        <w:t> </w:t>
      </w:r>
      <w:proofErr w:type="spellStart"/>
      <w:r w:rsidRPr="003B1B52">
        <w:rPr>
          <w:rFonts w:cs="HelveticaNeueLT Arabic 55 Roman"/>
          <w:szCs w:val="20"/>
        </w:rPr>
        <w:t>ReponseRDV</w:t>
      </w:r>
      <w:proofErr w:type="spellEnd"/>
      <w:r w:rsidRPr="003B1B52">
        <w:rPr>
          <w:rFonts w:cs="Calibri"/>
          <w:szCs w:val="20"/>
        </w:rPr>
        <w:t> </w:t>
      </w:r>
      <w:r w:rsidRPr="003B1B52">
        <w:rPr>
          <w:rFonts w:cs="HelveticaNeueLT Arabic 55 Roman"/>
          <w:szCs w:val="20"/>
        </w:rPr>
        <w:t>», champ «</w:t>
      </w:r>
      <w:r w:rsidRPr="003B1B52">
        <w:rPr>
          <w:rFonts w:cs="Calibri"/>
          <w:szCs w:val="20"/>
        </w:rPr>
        <w:t> </w:t>
      </w:r>
      <w:proofErr w:type="spellStart"/>
      <w:r w:rsidRPr="003B1B52">
        <w:rPr>
          <w:rFonts w:cs="HelveticaNeueLT Arabic 55 Roman"/>
          <w:szCs w:val="20"/>
        </w:rPr>
        <w:t>ValidDate</w:t>
      </w:r>
      <w:proofErr w:type="spellEnd"/>
      <w:r w:rsidRPr="003B1B52">
        <w:rPr>
          <w:rFonts w:cs="Calibri"/>
          <w:szCs w:val="20"/>
        </w:rPr>
        <w:t> </w:t>
      </w:r>
      <w:r w:rsidRPr="003B1B52">
        <w:rPr>
          <w:rFonts w:cs="HelveticaNeueLT Arabic 55 Roman"/>
          <w:szCs w:val="20"/>
        </w:rPr>
        <w:t>» =</w:t>
      </w:r>
      <w:r w:rsidR="00A477B2" w:rsidRPr="003B1B52">
        <w:rPr>
          <w:rFonts w:cs="HelveticaNeueLT Arabic 55 Roman"/>
          <w:szCs w:val="20"/>
        </w:rPr>
        <w:t xml:space="preserve"> </w:t>
      </w:r>
      <w:r w:rsidRPr="003B1B52">
        <w:rPr>
          <w:rFonts w:cs="HelveticaNeueLT Arabic 55 Roman"/>
          <w:szCs w:val="20"/>
        </w:rPr>
        <w:t>«</w:t>
      </w:r>
      <w:r w:rsidRPr="003B1B52">
        <w:rPr>
          <w:rFonts w:cs="Calibri"/>
          <w:szCs w:val="20"/>
        </w:rPr>
        <w:t> </w:t>
      </w:r>
      <w:r w:rsidRPr="003B1B52">
        <w:rPr>
          <w:rFonts w:cs="HelveticaNeueLT Arabic 55 Roman"/>
          <w:szCs w:val="20"/>
        </w:rPr>
        <w:t>KO</w:t>
      </w:r>
      <w:r w:rsidRPr="003B1B52">
        <w:rPr>
          <w:rFonts w:cs="Calibri"/>
          <w:szCs w:val="20"/>
        </w:rPr>
        <w:t> </w:t>
      </w:r>
      <w:r w:rsidRPr="003B1B52">
        <w:rPr>
          <w:rFonts w:cs="HelveticaNeueLT Arabic 55 Roman"/>
          <w:szCs w:val="20"/>
        </w:rPr>
        <w:t>»). Il appartient alors à l’Opérateur de proposer un nouveau rendez-vous en utilisant la même procédure que précédemment.</w:t>
      </w:r>
    </w:p>
    <w:p w14:paraId="01370CA9" w14:textId="76CA3628" w:rsidR="005473D0" w:rsidRPr="003B1B52" w:rsidRDefault="005473D0"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szCs w:val="20"/>
        </w:rPr>
        <w:t>Lorsque</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 xml:space="preserve">a confirmé la réservation de rendez-vous, l’Opérateur confirme ensuite ledit rendez-vous en transmettant la commande de </w:t>
      </w:r>
      <w:r w:rsidR="00A042A3" w:rsidRPr="003B1B52">
        <w:rPr>
          <w:rFonts w:cs="HelveticaNeueLT Arabic 55 Roman"/>
          <w:szCs w:val="20"/>
        </w:rPr>
        <w:t>m</w:t>
      </w:r>
      <w:r w:rsidRPr="003B1B52">
        <w:rPr>
          <w:rFonts w:cs="HelveticaNeueLT Arabic 55 Roman"/>
          <w:szCs w:val="20"/>
        </w:rPr>
        <w:t xml:space="preserve">ise à disposition d’une Ligne FTTH correspondante dans un délai maximum de </w:t>
      </w:r>
      <w:r w:rsidR="00047F16" w:rsidRPr="003B1B52">
        <w:rPr>
          <w:rFonts w:cs="HelveticaNeueLT Arabic 55 Roman"/>
          <w:szCs w:val="20"/>
        </w:rPr>
        <w:t>3</w:t>
      </w:r>
      <w:r w:rsidRPr="003B1B52">
        <w:rPr>
          <w:rFonts w:cs="HelveticaNeueLT Arabic 55 Roman"/>
          <w:szCs w:val="20"/>
        </w:rPr>
        <w:t xml:space="preserve"> </w:t>
      </w:r>
      <w:r w:rsidR="00047F16" w:rsidRPr="003B1B52">
        <w:rPr>
          <w:rFonts w:cs="HelveticaNeueLT Arabic 55 Roman"/>
          <w:szCs w:val="20"/>
        </w:rPr>
        <w:t xml:space="preserve">Jours Ouvrés </w:t>
      </w:r>
      <w:r w:rsidRPr="003B1B52">
        <w:rPr>
          <w:rFonts w:cs="HelveticaNeueLT Arabic 55 Roman"/>
          <w:szCs w:val="20"/>
        </w:rPr>
        <w:t>à compter de la date de confirmation de réservation du dit rendez-vous</w:t>
      </w:r>
      <w:r w:rsidR="00163FC2" w:rsidRPr="003B1B52">
        <w:rPr>
          <w:rFonts w:cs="HelveticaNeueLT Arabic 55 Roman"/>
          <w:szCs w:val="20"/>
        </w:rPr>
        <w:t xml:space="preserve"> </w:t>
      </w:r>
      <w:r w:rsidR="00960BAD" w:rsidRPr="003B1B52">
        <w:rPr>
          <w:rFonts w:cs="HelveticaNeueLT Arabic 55 Roman"/>
          <w:szCs w:val="20"/>
        </w:rPr>
        <w:t>par l’Opérateur d’Immeuble</w:t>
      </w:r>
      <w:r w:rsidRPr="003B1B52">
        <w:rPr>
          <w:rFonts w:cs="HelveticaNeueLT Arabic 55 Roman"/>
          <w:szCs w:val="20"/>
        </w:rPr>
        <w:t xml:space="preserve">, en indiquant dans sa commande l’identifiant de rendez-vous utilisé lors de la réservation. </w:t>
      </w:r>
    </w:p>
    <w:p w14:paraId="01370CAA" w14:textId="79E4A357" w:rsidR="005473D0" w:rsidRPr="003B1B52" w:rsidRDefault="005473D0" w:rsidP="00884EAA">
      <w:pPr>
        <w:numPr>
          <w:ilvl w:val="0"/>
          <w:numId w:val="20"/>
        </w:numPr>
        <w:tabs>
          <w:tab w:val="clear" w:pos="780"/>
          <w:tab w:val="num" w:pos="1200"/>
        </w:tabs>
        <w:spacing w:before="120"/>
        <w:ind w:left="1200"/>
        <w:jc w:val="both"/>
        <w:rPr>
          <w:rFonts w:cs="HelveticaNeueLT Arabic 55 Roman"/>
          <w:color w:val="000000"/>
        </w:rPr>
      </w:pPr>
      <w:r w:rsidRPr="003B1B52">
        <w:rPr>
          <w:rFonts w:cs="HelveticaNeueLT Arabic 55 Roman"/>
          <w:szCs w:val="20"/>
        </w:rPr>
        <w:t>A défaut de commande de Câblage</w:t>
      </w:r>
      <w:r w:rsidRPr="003B1B52">
        <w:rPr>
          <w:rFonts w:cs="HelveticaNeueLT Arabic 55 Roman"/>
          <w:color w:val="000000"/>
        </w:rPr>
        <w:t xml:space="preserve"> Client Final pour une réservation de rendez-vous donnée, l’Opérateur est redevable d’une pénalité </w:t>
      </w:r>
      <w:r w:rsidR="00941EDB" w:rsidRPr="003B1B52">
        <w:rPr>
          <w:rFonts w:cs="HelveticaNeueLT Arabic 55 Roman"/>
          <w:color w:val="000000"/>
        </w:rPr>
        <w:t xml:space="preserve">dont le montant est indiqué </w:t>
      </w:r>
      <w:r w:rsidRPr="003B1B52">
        <w:rPr>
          <w:rFonts w:cs="HelveticaNeueLT Arabic 55 Roman"/>
          <w:color w:val="000000"/>
        </w:rPr>
        <w:t xml:space="preserve">à l'annexe </w:t>
      </w:r>
      <w:r w:rsidR="00E011E0" w:rsidRPr="003B1B52">
        <w:rPr>
          <w:rFonts w:cs="HelveticaNeueLT Arabic 55 Roman"/>
          <w:color w:val="000000"/>
        </w:rPr>
        <w:t>«</w:t>
      </w:r>
      <w:r w:rsidR="00E011E0" w:rsidRPr="003B1B52">
        <w:rPr>
          <w:rFonts w:cs="Calibri"/>
          <w:color w:val="000000"/>
        </w:rPr>
        <w:t> </w:t>
      </w:r>
      <w:r w:rsidR="00E011E0" w:rsidRPr="003B1B52">
        <w:rPr>
          <w:rFonts w:cs="HelveticaNeueLT Arabic 55 Roman"/>
          <w:color w:val="000000"/>
        </w:rPr>
        <w:t>pénalités</w:t>
      </w:r>
      <w:r w:rsidR="00E011E0" w:rsidRPr="003B1B52">
        <w:rPr>
          <w:rFonts w:cs="Calibri"/>
          <w:color w:val="000000"/>
        </w:rPr>
        <w:t> </w:t>
      </w:r>
      <w:r w:rsidR="00E011E0" w:rsidRPr="003B1B52">
        <w:rPr>
          <w:rFonts w:cs="HelveticaNeueLT Arabic 55 Roman"/>
          <w:color w:val="000000"/>
        </w:rPr>
        <w:t>»</w:t>
      </w:r>
      <w:r w:rsidRPr="003B1B52">
        <w:rPr>
          <w:rFonts w:cs="HelveticaNeueLT Arabic 55 Roman"/>
          <w:color w:val="000000"/>
        </w:rPr>
        <w:t xml:space="preserve"> des Conditions Générales.</w:t>
      </w:r>
    </w:p>
    <w:p w14:paraId="01370CAB" w14:textId="77777777" w:rsidR="005473D0" w:rsidRPr="003B1B52" w:rsidRDefault="005473D0" w:rsidP="00F07830">
      <w:pPr>
        <w:spacing w:before="120"/>
        <w:ind w:left="420"/>
        <w:jc w:val="both"/>
        <w:rPr>
          <w:rFonts w:cs="HelveticaNeueLT Arabic 55 Roman"/>
          <w:color w:val="000000"/>
        </w:rPr>
      </w:pPr>
    </w:p>
    <w:p w14:paraId="57AE99C6" w14:textId="04C31631" w:rsidR="00BA07B2" w:rsidRPr="003B1B52" w:rsidRDefault="00BA07B2" w:rsidP="000A7761">
      <w:pPr>
        <w:pStyle w:val="Titre3"/>
      </w:pPr>
      <w:bookmarkStart w:id="853" w:name="_Toc429559070"/>
      <w:bookmarkStart w:id="854" w:name="_Toc532830449"/>
      <w:bookmarkStart w:id="855" w:name="_Toc109809688"/>
      <w:bookmarkStart w:id="856" w:name="_Toc178837202"/>
      <w:r w:rsidRPr="003B1B52">
        <w:t xml:space="preserve">spécifications techniques relatives au repérage des fibres en provenance de son réseau au PM dans le cas de construction du Câblage Client Final </w:t>
      </w:r>
      <w:r w:rsidR="0073684E" w:rsidRPr="003B1B52">
        <w:t xml:space="preserve">ou </w:t>
      </w:r>
      <w:r w:rsidR="00325812">
        <w:t>de</w:t>
      </w:r>
      <w:r w:rsidR="0073684E" w:rsidRPr="003B1B52">
        <w:t xml:space="preserve"> Câblage BRAM </w:t>
      </w:r>
      <w:r w:rsidR="00960BAD" w:rsidRPr="003B1B52">
        <w:t>par l’Opérateur d’Immeuble</w:t>
      </w:r>
      <w:bookmarkEnd w:id="853"/>
      <w:bookmarkEnd w:id="854"/>
      <w:bookmarkEnd w:id="855"/>
      <w:bookmarkEnd w:id="856"/>
    </w:p>
    <w:p w14:paraId="604E1945" w14:textId="5BB518BC" w:rsidR="00BA07B2" w:rsidRDefault="00BA07B2" w:rsidP="00E27A2B">
      <w:pPr>
        <w:pStyle w:val="Textecourant"/>
      </w:pPr>
      <w:r w:rsidRPr="003B1B52">
        <w:t xml:space="preserve">Avant d’envoyer des commandes de mise à disposition d’une Ligne FTTH, avec demande de construction du Câblage Client Final </w:t>
      </w:r>
      <w:r w:rsidR="0073684E" w:rsidRPr="003B1B52">
        <w:t xml:space="preserve">ou de construction de Câblage BRAM </w:t>
      </w:r>
      <w:r w:rsidR="00960BAD" w:rsidRPr="003B1B52">
        <w:t>par l’Opérateur d’Immeuble</w:t>
      </w:r>
      <w:r w:rsidRPr="003B1B52">
        <w:t xml:space="preserve">, pour des PM dans lesquels les fibres de l’Opérateur sont connectorisées, l’Opérateur doit transmettre </w:t>
      </w:r>
      <w:r w:rsidR="00960BAD" w:rsidRPr="003B1B52">
        <w:t>à l’Opérateur d’Immeuble</w:t>
      </w:r>
      <w:r w:rsidRPr="003B1B52">
        <w:t xml:space="preserve"> les spécifications techniques relatives au repérage des fibres en provenance de son réseau au niveau de ses compartiments opérateurs au sein de ces PM.</w:t>
      </w:r>
    </w:p>
    <w:p w14:paraId="25B7F3C1" w14:textId="77777777" w:rsidR="000C3499" w:rsidRPr="003B1B52" w:rsidRDefault="000C3499" w:rsidP="00E27A2B">
      <w:pPr>
        <w:pStyle w:val="Textecourant"/>
      </w:pPr>
    </w:p>
    <w:p w14:paraId="5165BCBC" w14:textId="4914EA5E" w:rsidR="00BA07B2" w:rsidRPr="003B1B52" w:rsidRDefault="00BA07B2" w:rsidP="000A7761">
      <w:pPr>
        <w:pStyle w:val="Titre3"/>
      </w:pPr>
      <w:bookmarkStart w:id="857" w:name="_Toc532830450"/>
      <w:bookmarkStart w:id="858" w:name="_Toc109809689"/>
      <w:bookmarkStart w:id="859" w:name="_Toc178837203"/>
      <w:r w:rsidRPr="003B1B52">
        <w:lastRenderedPageBreak/>
        <w:t>traitement des adresses raccordables sur demande</w:t>
      </w:r>
      <w:bookmarkEnd w:id="857"/>
      <w:bookmarkEnd w:id="858"/>
      <w:r w:rsidR="007B49EC">
        <w:t xml:space="preserve"> si applicable</w:t>
      </w:r>
      <w:bookmarkEnd w:id="859"/>
    </w:p>
    <w:p w14:paraId="6A83E211" w14:textId="22C8CC45" w:rsidR="0073684E" w:rsidRPr="003B1B52" w:rsidRDefault="0073684E" w:rsidP="007D3231">
      <w:pPr>
        <w:widowControl w:val="0"/>
        <w:spacing w:before="120"/>
        <w:jc w:val="both"/>
        <w:rPr>
          <w:rFonts w:cs="HelveticaNeueLT Arabic 55 Roman"/>
        </w:rPr>
      </w:pPr>
      <w:r w:rsidRPr="003B1B52">
        <w:rPr>
          <w:rFonts w:cs="HelveticaNeueLT Arabic 55 Roman"/>
        </w:rPr>
        <w:t>Lorsqu’une adresse est à l’état «</w:t>
      </w:r>
      <w:r w:rsidRPr="003B1B52">
        <w:rPr>
          <w:rFonts w:cs="Calibri"/>
        </w:rPr>
        <w:t> </w:t>
      </w:r>
      <w:r w:rsidRPr="003B1B52">
        <w:rPr>
          <w:rFonts w:cs="HelveticaNeueLT Arabic 55 Roman"/>
        </w:rPr>
        <w:t>raccordable demande</w:t>
      </w:r>
      <w:r w:rsidRPr="003B1B52">
        <w:rPr>
          <w:rFonts w:cs="Calibri"/>
        </w:rPr>
        <w:t> </w:t>
      </w:r>
      <w:r w:rsidRPr="003B1B52">
        <w:rPr>
          <w:rFonts w:cs="HelveticaNeueLT Arabic 55 Roman"/>
        </w:rPr>
        <w:t xml:space="preserve">» dans l’IPE, l’Opérateur peut demander à l’Opérateur d’Immeuble la mise à disposition du Câblage de </w:t>
      </w:r>
      <w:r w:rsidR="00835B4D" w:rsidRPr="003B1B52">
        <w:rPr>
          <w:rFonts w:cs="HelveticaNeueLT Arabic 55 Roman"/>
        </w:rPr>
        <w:t>s</w:t>
      </w:r>
      <w:r w:rsidRPr="003B1B52">
        <w:rPr>
          <w:rFonts w:cs="HelveticaNeueLT Arabic 55 Roman"/>
        </w:rPr>
        <w:t>ite en adressant la demande au format «</w:t>
      </w:r>
      <w:r w:rsidRPr="003B1B52">
        <w:rPr>
          <w:rFonts w:cs="Calibri"/>
        </w:rPr>
        <w:t> </w:t>
      </w:r>
      <w:proofErr w:type="spellStart"/>
      <w:r w:rsidRPr="003B1B52">
        <w:rPr>
          <w:rFonts w:cs="HelveticaNeueLT Arabic 55 Roman"/>
        </w:rPr>
        <w:t>Cmd_PB</w:t>
      </w:r>
      <w:proofErr w:type="spellEnd"/>
      <w:r w:rsidRPr="003B1B52">
        <w:rPr>
          <w:rFonts w:cs="Calibri"/>
        </w:rPr>
        <w:t> </w:t>
      </w:r>
      <w:r w:rsidRPr="003B1B52">
        <w:rPr>
          <w:rFonts w:cs="HelveticaNeueLT Arabic 55 Roman"/>
        </w:rPr>
        <w:t>»</w:t>
      </w:r>
      <w:r w:rsidRPr="003B1B52">
        <w:rPr>
          <w:rFonts w:cs="Calibri"/>
        </w:rPr>
        <w:t> </w:t>
      </w:r>
      <w:r w:rsidRPr="003B1B52">
        <w:rPr>
          <w:rFonts w:cs="HelveticaNeueLT Arabic 55 Roman"/>
        </w:rPr>
        <w:t>de l’annexe «</w:t>
      </w:r>
      <w:r w:rsidRPr="003B1B52">
        <w:rPr>
          <w:rFonts w:cs="Calibri"/>
        </w:rPr>
        <w:t> </w:t>
      </w:r>
      <w:r w:rsidRPr="003B1B52">
        <w:rPr>
          <w:rFonts w:cs="HelveticaNeueLT Arabic 55 Roman"/>
        </w:rPr>
        <w:t>flux d’échange inter-opérateurs</w:t>
      </w:r>
      <w:r w:rsidRPr="003B1B52">
        <w:rPr>
          <w:rFonts w:cs="Calibri"/>
        </w:rPr>
        <w:t> </w:t>
      </w:r>
      <w:r w:rsidRPr="003B1B52">
        <w:rPr>
          <w:rFonts w:cs="HelveticaNeueLT Arabic 55 Roman"/>
        </w:rPr>
        <w:t xml:space="preserve">» (8a). </w:t>
      </w:r>
    </w:p>
    <w:p w14:paraId="60849E36" w14:textId="180A8EB8" w:rsidR="0073684E" w:rsidRPr="003B1B52" w:rsidRDefault="0073684E" w:rsidP="007D3231">
      <w:pPr>
        <w:widowControl w:val="0"/>
        <w:spacing w:before="120"/>
        <w:jc w:val="both"/>
        <w:rPr>
          <w:rFonts w:cs="HelveticaNeueLT Arabic 55 Roman"/>
        </w:rPr>
      </w:pPr>
      <w:r w:rsidRPr="003B1B52">
        <w:rPr>
          <w:rFonts w:cs="HelveticaNeueLT Arabic 55 Roman"/>
        </w:rPr>
        <w:t>Tous les échanges relatifs à la mise à disposition de Câblage de site sur des adresses «</w:t>
      </w:r>
      <w:r w:rsidRPr="003B1B52">
        <w:rPr>
          <w:rFonts w:cs="Calibri"/>
        </w:rPr>
        <w:t> </w:t>
      </w:r>
      <w:r w:rsidRPr="003B1B52">
        <w:rPr>
          <w:rFonts w:cs="HelveticaNeueLT Arabic 55 Roman"/>
        </w:rPr>
        <w:t>raccordable demande</w:t>
      </w:r>
      <w:r w:rsidRPr="003B1B52">
        <w:rPr>
          <w:rFonts w:cs="Calibri"/>
        </w:rPr>
        <w:t> </w:t>
      </w:r>
      <w:r w:rsidRPr="003B1B52">
        <w:rPr>
          <w:rFonts w:cs="HelveticaNeueLT Arabic 55 Roman"/>
        </w:rPr>
        <w:t>»</w:t>
      </w:r>
      <w:r w:rsidRPr="003B1B52">
        <w:rPr>
          <w:rFonts w:cs="Calibri"/>
        </w:rPr>
        <w:t> </w:t>
      </w:r>
      <w:r w:rsidRPr="003B1B52">
        <w:rPr>
          <w:rFonts w:cs="HelveticaNeueLT Arabic 55 Roman"/>
        </w:rPr>
        <w:t xml:space="preserve">sont réalisés conformément à l’article </w:t>
      </w:r>
      <w:r w:rsidR="00835B4D" w:rsidRPr="003B1B52">
        <w:rPr>
          <w:rFonts w:cs="HelveticaNeueLT Arabic 55 Roman"/>
        </w:rPr>
        <w:t xml:space="preserve">7.2 </w:t>
      </w:r>
      <w:r w:rsidRPr="003B1B52">
        <w:rPr>
          <w:rFonts w:cs="HelveticaNeueLT Arabic 55 Roman"/>
        </w:rPr>
        <w:t>«</w:t>
      </w:r>
      <w:r w:rsidRPr="003B1B52">
        <w:rPr>
          <w:rFonts w:cs="Calibri"/>
        </w:rPr>
        <w:t> </w:t>
      </w:r>
      <w:r w:rsidRPr="003B1B52">
        <w:rPr>
          <w:rFonts w:cs="HelveticaNeueLT Arabic 55 Roman"/>
        </w:rPr>
        <w:t>modalités d’échange</w:t>
      </w:r>
      <w:r w:rsidRPr="003B1B52">
        <w:rPr>
          <w:rFonts w:cs="Calibri"/>
        </w:rPr>
        <w:t> </w:t>
      </w:r>
      <w:r w:rsidRPr="003B1B52">
        <w:rPr>
          <w:rFonts w:cs="HelveticaNeueLT Arabic 55 Roman"/>
        </w:rPr>
        <w:t xml:space="preserve">».  </w:t>
      </w:r>
    </w:p>
    <w:p w14:paraId="58D5BE73" w14:textId="77777777" w:rsidR="00F143DA" w:rsidRDefault="00F143DA" w:rsidP="00C1532E">
      <w:pPr>
        <w:rPr>
          <w:rFonts w:cs="HelveticaNeueLT Arabic 55 Roman"/>
        </w:rPr>
      </w:pPr>
    </w:p>
    <w:p w14:paraId="5AB65701" w14:textId="5722459F" w:rsidR="0073684E" w:rsidRPr="003B1B52" w:rsidRDefault="00835B4D" w:rsidP="00C1532E">
      <w:pPr>
        <w:rPr>
          <w:rFonts w:cs="HelveticaNeueLT Arabic 55 Roman"/>
        </w:rPr>
      </w:pPr>
      <w:r w:rsidRPr="003B1B52">
        <w:rPr>
          <w:rFonts w:cs="HelveticaNeueLT Arabic 55 Roman"/>
        </w:rPr>
        <w:t>L’Opérateur d’Immeuble</w:t>
      </w:r>
      <w:r w:rsidR="0073684E" w:rsidRPr="003B1B52">
        <w:rPr>
          <w:rFonts w:cs="HelveticaNeueLT Arabic 55 Roman"/>
        </w:rPr>
        <w:t xml:space="preserve"> limite le nombre de demandes de mise à disposition de Câblage de </w:t>
      </w:r>
      <w:r w:rsidRPr="003B1B52">
        <w:rPr>
          <w:rFonts w:cs="HelveticaNeueLT Arabic 55 Roman"/>
        </w:rPr>
        <w:t>s</w:t>
      </w:r>
      <w:r w:rsidR="0073684E" w:rsidRPr="003B1B52">
        <w:rPr>
          <w:rFonts w:cs="HelveticaNeueLT Arabic 55 Roman"/>
        </w:rPr>
        <w:t>ite sur des adresses «</w:t>
      </w:r>
      <w:r w:rsidR="0073684E" w:rsidRPr="003B1B52">
        <w:rPr>
          <w:rFonts w:cs="Calibri"/>
        </w:rPr>
        <w:t> </w:t>
      </w:r>
      <w:r w:rsidR="0073684E" w:rsidRPr="003B1B52">
        <w:rPr>
          <w:rFonts w:cs="HelveticaNeueLT Arabic 55 Roman"/>
        </w:rPr>
        <w:t>raccordable demande</w:t>
      </w:r>
      <w:r w:rsidR="0073684E" w:rsidRPr="003B1B52">
        <w:rPr>
          <w:rFonts w:cs="Calibri"/>
        </w:rPr>
        <w:t> </w:t>
      </w:r>
      <w:r w:rsidR="0073684E" w:rsidRPr="003B1B52">
        <w:rPr>
          <w:rFonts w:cs="HelveticaNeueLT Arabic 55 Roman"/>
        </w:rPr>
        <w:t>» à 3% des adresses «</w:t>
      </w:r>
      <w:r w:rsidR="0073684E" w:rsidRPr="003B1B52">
        <w:rPr>
          <w:rFonts w:cs="Calibri"/>
        </w:rPr>
        <w:t> </w:t>
      </w:r>
      <w:r w:rsidR="0073684E" w:rsidRPr="003B1B52">
        <w:rPr>
          <w:rFonts w:cs="HelveticaNeueLT Arabic 55 Roman"/>
        </w:rPr>
        <w:t>raccordable demande</w:t>
      </w:r>
      <w:r w:rsidR="0073684E" w:rsidRPr="003B1B52">
        <w:rPr>
          <w:rFonts w:cs="Calibri"/>
        </w:rPr>
        <w:t> </w:t>
      </w:r>
      <w:r w:rsidR="0073684E" w:rsidRPr="003B1B52">
        <w:rPr>
          <w:rFonts w:cs="HelveticaNeueLT Arabic 55 Roman"/>
        </w:rPr>
        <w:t xml:space="preserve">» </w:t>
      </w:r>
      <w:r w:rsidRPr="003B1B52">
        <w:rPr>
          <w:rFonts w:cs="HelveticaNeueLT Arabic 55 Roman"/>
        </w:rPr>
        <w:t>par</w:t>
      </w:r>
      <w:r w:rsidR="0073684E" w:rsidRPr="003B1B52">
        <w:rPr>
          <w:rFonts w:cs="Calibri"/>
        </w:rPr>
        <w:t> </w:t>
      </w:r>
      <w:r w:rsidR="0073684E" w:rsidRPr="003B1B52">
        <w:rPr>
          <w:rFonts w:cs="HelveticaNeueLT Arabic 55 Roman"/>
        </w:rPr>
        <w:t>département</w:t>
      </w:r>
      <w:r w:rsidR="0073684E" w:rsidRPr="003B1B52">
        <w:rPr>
          <w:rFonts w:cs="Calibri"/>
        </w:rPr>
        <w:t> </w:t>
      </w:r>
      <w:r w:rsidR="0073684E" w:rsidRPr="003B1B52">
        <w:rPr>
          <w:rFonts w:cs="HelveticaNeueLT Arabic 55 Roman"/>
        </w:rPr>
        <w:t>par mois calendaire tout opérateur confondu.</w:t>
      </w:r>
    </w:p>
    <w:p w14:paraId="0A842520" w14:textId="77777777" w:rsidR="00F30CA2" w:rsidRDefault="00835B4D" w:rsidP="007D3231">
      <w:pPr>
        <w:widowControl w:val="0"/>
        <w:spacing w:before="120"/>
        <w:jc w:val="both"/>
        <w:rPr>
          <w:rFonts w:cs="HelveticaNeueLT Arabic 55 Roman"/>
        </w:rPr>
      </w:pPr>
      <w:r w:rsidRPr="003B1B52">
        <w:rPr>
          <w:rFonts w:cs="HelveticaNeueLT Arabic 55 Roman"/>
        </w:rPr>
        <w:t xml:space="preserve">L’Opérateur d’Immeuble </w:t>
      </w:r>
      <w:r w:rsidR="0073684E" w:rsidRPr="003B1B52">
        <w:rPr>
          <w:rFonts w:cs="HelveticaNeueLT Arabic 55 Roman"/>
        </w:rPr>
        <w:t>renvoie un accusé de réception au format «</w:t>
      </w:r>
      <w:r w:rsidR="0073684E" w:rsidRPr="003B1B52">
        <w:rPr>
          <w:rFonts w:cs="Calibri"/>
        </w:rPr>
        <w:t> </w:t>
      </w:r>
      <w:proofErr w:type="spellStart"/>
      <w:r w:rsidR="0073684E" w:rsidRPr="003B1B52">
        <w:rPr>
          <w:rFonts w:cs="HelveticaNeueLT Arabic 55 Roman"/>
        </w:rPr>
        <w:t>AR_Cmd_PB</w:t>
      </w:r>
      <w:proofErr w:type="spellEnd"/>
      <w:r w:rsidR="0073684E" w:rsidRPr="003B1B52">
        <w:rPr>
          <w:rFonts w:cs="Calibri"/>
        </w:rPr>
        <w:t> </w:t>
      </w:r>
      <w:r w:rsidR="0073684E" w:rsidRPr="003B1B52">
        <w:rPr>
          <w:rFonts w:cs="HelveticaNeueLT Arabic 55 Roman"/>
        </w:rPr>
        <w:t>».</w:t>
      </w:r>
    </w:p>
    <w:p w14:paraId="2034B5F4" w14:textId="63929C54" w:rsidR="0073684E" w:rsidRPr="003B1B52" w:rsidRDefault="0073684E" w:rsidP="007D3231">
      <w:pPr>
        <w:widowControl w:val="0"/>
        <w:spacing w:before="120"/>
        <w:jc w:val="both"/>
        <w:rPr>
          <w:rFonts w:cs="HelveticaNeueLT Arabic 55 Roman"/>
        </w:rPr>
      </w:pPr>
      <w:r w:rsidRPr="003B1B52">
        <w:rPr>
          <w:rFonts w:cs="HelveticaNeueLT Arabic 55 Roman"/>
        </w:rPr>
        <w:t>Toute commande incomplète ou non conforme ou au-delà du volume de commandes autorisé tel que précisé ci-</w:t>
      </w:r>
      <w:r w:rsidR="00835B4D" w:rsidRPr="003B1B52">
        <w:rPr>
          <w:rFonts w:cs="HelveticaNeueLT Arabic 55 Roman"/>
        </w:rPr>
        <w:t xml:space="preserve">dessus est rejetée par l’Opérateur d’Immeuble </w:t>
      </w:r>
      <w:r w:rsidRPr="003B1B52">
        <w:rPr>
          <w:rFonts w:cs="HelveticaNeueLT Arabic 55 Roman"/>
        </w:rPr>
        <w:t xml:space="preserve">qui émet un accusé de réception négatif. </w:t>
      </w:r>
    </w:p>
    <w:p w14:paraId="21351D65" w14:textId="77777777" w:rsidR="0073684E" w:rsidRPr="003B1B52" w:rsidRDefault="0073684E" w:rsidP="007D3231">
      <w:pPr>
        <w:widowControl w:val="0"/>
        <w:spacing w:before="120"/>
        <w:jc w:val="both"/>
        <w:rPr>
          <w:rFonts w:cs="HelveticaNeueLT Arabic 55 Roman"/>
        </w:rPr>
      </w:pPr>
      <w:r w:rsidRPr="003B1B52">
        <w:rPr>
          <w:rFonts w:cs="HelveticaNeueLT Arabic 55 Roman"/>
        </w:rPr>
        <w:t>Lorsque cet avis est négatif, il clôture la commande.</w:t>
      </w:r>
    </w:p>
    <w:p w14:paraId="0DB577AC" w14:textId="0DBB355A" w:rsidR="0073684E" w:rsidRPr="003B1B52" w:rsidRDefault="0073684E" w:rsidP="007D3231">
      <w:pPr>
        <w:widowControl w:val="0"/>
        <w:spacing w:before="120"/>
        <w:jc w:val="both"/>
        <w:rPr>
          <w:rFonts w:cs="HelveticaNeueLT Arabic 55 Roman"/>
        </w:rPr>
      </w:pPr>
      <w:r w:rsidRPr="003B1B52">
        <w:rPr>
          <w:rFonts w:cs="HelveticaNeueLT Arabic 55 Roman"/>
        </w:rPr>
        <w:t xml:space="preserve">Si l’avis est positif, </w:t>
      </w:r>
      <w:r w:rsidR="00835B4D" w:rsidRPr="003B1B52">
        <w:rPr>
          <w:rFonts w:cs="HelveticaNeueLT Arabic 55 Roman"/>
        </w:rPr>
        <w:t xml:space="preserve">l’Opérateur d’Immeuble </w:t>
      </w:r>
      <w:r w:rsidRPr="003B1B52">
        <w:rPr>
          <w:rFonts w:cs="HelveticaNeueLT Arabic 55 Roman"/>
        </w:rPr>
        <w:t xml:space="preserve">met à disposition le Câblage du </w:t>
      </w:r>
      <w:r w:rsidR="00835B4D" w:rsidRPr="003B1B52">
        <w:rPr>
          <w:rFonts w:cs="HelveticaNeueLT Arabic 55 Roman"/>
        </w:rPr>
        <w:t>s</w:t>
      </w:r>
      <w:r w:rsidRPr="003B1B52">
        <w:rPr>
          <w:rFonts w:cs="HelveticaNeueLT Arabic 55 Roman"/>
        </w:rPr>
        <w:t xml:space="preserve">ite dans les 6 mois, à l’exception de cas particulier pour lequel </w:t>
      </w:r>
      <w:r w:rsidR="00835B4D" w:rsidRPr="003B1B52">
        <w:rPr>
          <w:rFonts w:cs="HelveticaNeueLT Arabic 55 Roman"/>
        </w:rPr>
        <w:t>l’Opérateur d’Immeuble</w:t>
      </w:r>
      <w:r w:rsidRPr="003B1B52">
        <w:rPr>
          <w:rFonts w:cs="HelveticaNeueLT Arabic 55 Roman"/>
        </w:rPr>
        <w:t xml:space="preserve"> informera l’Opérateur de la non-faisabilité de la demande via un flux  au format «</w:t>
      </w:r>
      <w:r w:rsidRPr="003B1B52">
        <w:rPr>
          <w:rFonts w:cs="Calibri"/>
        </w:rPr>
        <w:t> </w:t>
      </w:r>
      <w:proofErr w:type="spellStart"/>
      <w:r w:rsidRPr="003B1B52">
        <w:rPr>
          <w:rFonts w:cs="HelveticaNeueLT Arabic 55 Roman"/>
        </w:rPr>
        <w:t>CR_Cmd_PB</w:t>
      </w:r>
      <w:proofErr w:type="spellEnd"/>
      <w:r w:rsidRPr="003B1B52">
        <w:rPr>
          <w:rFonts w:cs="HelveticaNeueLT Arabic 55 Roman"/>
        </w:rPr>
        <w:t xml:space="preserve"> » à l’état KO. </w:t>
      </w:r>
    </w:p>
    <w:p w14:paraId="348546E2" w14:textId="77777777" w:rsidR="0073684E" w:rsidRPr="003B1B52" w:rsidRDefault="0073684E" w:rsidP="007D3231">
      <w:pPr>
        <w:widowControl w:val="0"/>
        <w:spacing w:before="120"/>
        <w:jc w:val="both"/>
        <w:rPr>
          <w:rFonts w:cs="HelveticaNeueLT Arabic 55 Roman"/>
        </w:rPr>
      </w:pPr>
      <w:r w:rsidRPr="003B1B52">
        <w:rPr>
          <w:rFonts w:cs="HelveticaNeueLT Arabic 55 Roman"/>
        </w:rPr>
        <w:t>L’Opérateur est informé de la mise à disposition d’un Câblage de site dès lors que le PB est installé, par l’envoi d’un compte-rendu de mise à disposition du Câblage de site au format «</w:t>
      </w:r>
      <w:r w:rsidRPr="003B1B52">
        <w:rPr>
          <w:rFonts w:cs="Calibri"/>
        </w:rPr>
        <w:t> </w:t>
      </w:r>
      <w:proofErr w:type="spellStart"/>
      <w:r w:rsidRPr="003B1B52">
        <w:rPr>
          <w:rFonts w:cs="HelveticaNeueLT Arabic 55 Roman"/>
        </w:rPr>
        <w:t>CR_Cmd_PB</w:t>
      </w:r>
      <w:proofErr w:type="spellEnd"/>
      <w:r w:rsidRPr="003B1B52">
        <w:rPr>
          <w:rFonts w:cs="Calibri"/>
        </w:rPr>
        <w:t> </w:t>
      </w:r>
      <w:r w:rsidRPr="003B1B52">
        <w:rPr>
          <w:rFonts w:cs="HelveticaNeueLT Arabic 55 Roman"/>
        </w:rPr>
        <w:t>»</w:t>
      </w:r>
    </w:p>
    <w:p w14:paraId="45046777" w14:textId="77777777" w:rsidR="0073684E" w:rsidRPr="003B1B52" w:rsidRDefault="0073684E" w:rsidP="007D3231">
      <w:pPr>
        <w:widowControl w:val="0"/>
        <w:spacing w:before="120"/>
        <w:jc w:val="both"/>
        <w:rPr>
          <w:rFonts w:cs="HelveticaNeueLT Arabic 55 Roman"/>
        </w:rPr>
      </w:pPr>
      <w:r w:rsidRPr="003B1B52">
        <w:rPr>
          <w:rFonts w:cs="HelveticaNeueLT Arabic 55 Roman"/>
        </w:rPr>
        <w:t xml:space="preserve">L'Opérateur peut, dans les 30 jours suivant l’envoi de sa commande de mise à disposition de Câblage de site, procéder à une annulation de sa commande en envoyant une demande au format « </w:t>
      </w:r>
      <w:proofErr w:type="spellStart"/>
      <w:r w:rsidRPr="003B1B52">
        <w:rPr>
          <w:rFonts w:cs="HelveticaNeueLT Arabic 55 Roman"/>
        </w:rPr>
        <w:t>Annulation_PB</w:t>
      </w:r>
      <w:proofErr w:type="spellEnd"/>
      <w:r w:rsidRPr="003B1B52">
        <w:rPr>
          <w:rFonts w:cs="HelveticaNeueLT Arabic 55 Roman"/>
        </w:rPr>
        <w:t xml:space="preserve"> ».</w:t>
      </w:r>
    </w:p>
    <w:p w14:paraId="06EC9752" w14:textId="1BD99B53" w:rsidR="0073684E" w:rsidRDefault="0073684E" w:rsidP="007D3231">
      <w:pPr>
        <w:widowControl w:val="0"/>
        <w:spacing w:before="120"/>
        <w:jc w:val="both"/>
        <w:rPr>
          <w:rFonts w:cs="HelveticaNeueLT Arabic 55 Roman"/>
        </w:rPr>
      </w:pPr>
      <w:r w:rsidRPr="003B1B52">
        <w:rPr>
          <w:rFonts w:cs="HelveticaNeueLT Arabic 55 Roman"/>
        </w:rPr>
        <w:t xml:space="preserve">L’Opérateur est informé de l’annulation de la commande de mise à disposition de Câblage de site par un compte-rendu au format « </w:t>
      </w:r>
      <w:proofErr w:type="spellStart"/>
      <w:r w:rsidRPr="003B1B52">
        <w:rPr>
          <w:rFonts w:cs="HelveticaNeueLT Arabic 55 Roman"/>
        </w:rPr>
        <w:t>AR_Annulation_PB</w:t>
      </w:r>
      <w:proofErr w:type="spellEnd"/>
      <w:r w:rsidRPr="003B1B52">
        <w:rPr>
          <w:rFonts w:cs="HelveticaNeueLT Arabic 55 Roman"/>
        </w:rPr>
        <w:t xml:space="preserve"> »</w:t>
      </w:r>
      <w:r w:rsidR="000C3499">
        <w:rPr>
          <w:rFonts w:cs="HelveticaNeueLT Arabic 55 Roman"/>
        </w:rPr>
        <w:t>.</w:t>
      </w:r>
    </w:p>
    <w:p w14:paraId="45247434" w14:textId="77777777" w:rsidR="005C2CD7" w:rsidRPr="003B1B52" w:rsidRDefault="005C2CD7" w:rsidP="0011067B">
      <w:pPr>
        <w:widowControl w:val="0"/>
        <w:spacing w:before="120"/>
        <w:ind w:left="420"/>
        <w:jc w:val="both"/>
        <w:rPr>
          <w:rFonts w:cs="HelveticaNeueLT Arabic 55 Roman"/>
        </w:rPr>
      </w:pPr>
    </w:p>
    <w:p w14:paraId="01370CAD" w14:textId="77777777" w:rsidR="005473D0" w:rsidRPr="003B1B52" w:rsidRDefault="005473D0" w:rsidP="00557D5D">
      <w:pPr>
        <w:pStyle w:val="Titre2"/>
      </w:pPr>
      <w:bookmarkStart w:id="860" w:name="_Toc429559071"/>
      <w:bookmarkStart w:id="861" w:name="_Toc109809691"/>
      <w:bookmarkStart w:id="862" w:name="_Toc422757032"/>
      <w:bookmarkStart w:id="863" w:name="_Toc178837204"/>
      <w:r w:rsidRPr="003B1B52">
        <w:t>modalités d’échange</w:t>
      </w:r>
      <w:r w:rsidR="0036140F" w:rsidRPr="003B1B52">
        <w:t>s</w:t>
      </w:r>
      <w:bookmarkEnd w:id="860"/>
      <w:bookmarkEnd w:id="861"/>
      <w:bookmarkEnd w:id="863"/>
      <w:r w:rsidRPr="003B1B52">
        <w:t xml:space="preserve"> </w:t>
      </w:r>
      <w:bookmarkEnd w:id="862"/>
    </w:p>
    <w:p w14:paraId="01370CAE" w14:textId="50F05196" w:rsidR="005473D0" w:rsidRPr="003B1B52" w:rsidRDefault="005473D0" w:rsidP="00E27A2B">
      <w:pPr>
        <w:pStyle w:val="Textecourant"/>
      </w:pPr>
      <w:r w:rsidRPr="003B1B52">
        <w:t xml:space="preserve">Tous les échanges relatifs à la commande et à la mise en service d’une </w:t>
      </w:r>
      <w:r w:rsidR="00E54255" w:rsidRPr="003B1B52">
        <w:t>Ligne</w:t>
      </w:r>
      <w:r w:rsidRPr="003B1B52">
        <w:t xml:space="preserve"> FTTH sont réalisés au travers du service </w:t>
      </w:r>
      <w:r w:rsidR="0083497A" w:rsidRPr="003B1B52">
        <w:t>EFC</w:t>
      </w:r>
      <w:r w:rsidRPr="003B1B52">
        <w:t xml:space="preserve"> ou par envoi de courrier électronique</w:t>
      </w:r>
      <w:r w:rsidRPr="003B1B52">
        <w:rPr>
          <w:rFonts w:cs="Calibri"/>
        </w:rPr>
        <w:t> </w:t>
      </w:r>
      <w:r w:rsidRPr="003B1B52">
        <w:t xml:space="preserve">: </w:t>
      </w:r>
    </w:p>
    <w:p w14:paraId="01370CAF" w14:textId="7888A677" w:rsidR="005473D0" w:rsidRPr="003B1B52" w:rsidRDefault="005473D0" w:rsidP="00BE6244">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szCs w:val="20"/>
        </w:rPr>
        <w:t xml:space="preserve">soit à </w:t>
      </w:r>
      <w:r w:rsidR="00912624" w:rsidRPr="003B1B52">
        <w:rPr>
          <w:rFonts w:cs="HelveticaNeueLT Arabic 55 Roman"/>
          <w:szCs w:val="20"/>
        </w:rPr>
        <w:t>l’</w:t>
      </w:r>
      <w:r w:rsidRPr="003B1B52">
        <w:rPr>
          <w:rFonts w:cs="HelveticaNeueLT Arabic 55 Roman"/>
          <w:szCs w:val="20"/>
        </w:rPr>
        <w:t>«</w:t>
      </w:r>
      <w:r w:rsidR="00A477B2" w:rsidRPr="003B1B52">
        <w:rPr>
          <w:rFonts w:cs="HelveticaNeueLT Arabic 55 Roman"/>
          <w:szCs w:val="20"/>
        </w:rPr>
        <w:t xml:space="preserve"> </w:t>
      </w:r>
      <w:r w:rsidRPr="003B1B52">
        <w:rPr>
          <w:rFonts w:cs="HelveticaNeueLT Arabic 55 Roman"/>
          <w:szCs w:val="20"/>
        </w:rPr>
        <w:t xml:space="preserve">Interlocuteur désigné </w:t>
      </w:r>
      <w:r w:rsidR="00960BAD" w:rsidRPr="003B1B52">
        <w:rPr>
          <w:rFonts w:cs="HelveticaNeueLT Arabic 55 Roman"/>
          <w:szCs w:val="20"/>
        </w:rPr>
        <w:t>par l’Opérateur d’Immeuble</w:t>
      </w:r>
      <w:r w:rsidR="00EB703D" w:rsidRPr="003B1B52">
        <w:rPr>
          <w:rFonts w:cs="HelveticaNeueLT Arabic 55 Roman"/>
          <w:szCs w:val="20"/>
        </w:rPr>
        <w:t xml:space="preserve"> </w:t>
      </w:r>
      <w:r w:rsidRPr="003B1B52">
        <w:rPr>
          <w:rFonts w:cs="HelveticaNeueLT Arabic 55 Roman"/>
          <w:szCs w:val="20"/>
        </w:rPr>
        <w:t xml:space="preserve">pour la mise à disposition d’une </w:t>
      </w:r>
      <w:r w:rsidR="00330FA1" w:rsidRPr="003B1B52">
        <w:rPr>
          <w:rFonts w:cs="HelveticaNeueLT Arabic 55 Roman"/>
          <w:szCs w:val="20"/>
        </w:rPr>
        <w:t xml:space="preserve">Ligne </w:t>
      </w:r>
      <w:r w:rsidRPr="003B1B52">
        <w:rPr>
          <w:rFonts w:cs="HelveticaNeueLT Arabic 55 Roman"/>
          <w:szCs w:val="20"/>
        </w:rPr>
        <w:t>FTTH</w:t>
      </w:r>
      <w:r w:rsidR="006E217E" w:rsidRPr="003B1B52">
        <w:rPr>
          <w:rFonts w:cs="HelveticaNeueLT Arabic 55 Roman"/>
          <w:szCs w:val="20"/>
        </w:rPr>
        <w:t xml:space="preserve"> </w:t>
      </w:r>
      <w:r w:rsidRPr="003B1B52">
        <w:rPr>
          <w:rFonts w:cs="HelveticaNeueLT Arabic 55 Roman"/>
          <w:szCs w:val="20"/>
        </w:rPr>
        <w:t xml:space="preserve">» </w:t>
      </w:r>
      <w:r w:rsidR="00912624" w:rsidRPr="003B1B52">
        <w:rPr>
          <w:rFonts w:cs="HelveticaNeueLT Arabic 55 Roman"/>
          <w:szCs w:val="20"/>
        </w:rPr>
        <w:t>indiqué à</w:t>
      </w:r>
      <w:r w:rsidRPr="003B1B52">
        <w:rPr>
          <w:rFonts w:cs="HelveticaNeueLT Arabic 55 Roman"/>
          <w:szCs w:val="20"/>
        </w:rPr>
        <w:t xml:space="preserve"> l’annexe «</w:t>
      </w:r>
      <w:r w:rsidRPr="003B1B52">
        <w:rPr>
          <w:rFonts w:cs="Calibri"/>
          <w:szCs w:val="20"/>
        </w:rPr>
        <w:t> </w:t>
      </w:r>
      <w:r w:rsidR="00C84E79" w:rsidRPr="003B1B52">
        <w:rPr>
          <w:rFonts w:cs="HelveticaNeueLT Arabic 55 Roman"/>
          <w:szCs w:val="20"/>
        </w:rPr>
        <w:t>contacts</w:t>
      </w:r>
      <w:r w:rsidRPr="003B1B52">
        <w:rPr>
          <w:rFonts w:cs="Calibri"/>
          <w:szCs w:val="20"/>
        </w:rPr>
        <w:t> </w:t>
      </w:r>
      <w:r w:rsidRPr="003B1B52">
        <w:rPr>
          <w:rFonts w:cs="HelveticaNeueLT Arabic 55 Roman"/>
          <w:szCs w:val="20"/>
        </w:rPr>
        <w:t xml:space="preserve">» </w:t>
      </w:r>
      <w:r w:rsidR="000D6D58" w:rsidRPr="003B1B52">
        <w:rPr>
          <w:rFonts w:cs="HelveticaNeueLT Arabic 55 Roman"/>
          <w:szCs w:val="20"/>
        </w:rPr>
        <w:t>des Conditions Générales</w:t>
      </w:r>
      <w:r w:rsidR="006920F7" w:rsidRPr="003B1B52">
        <w:rPr>
          <w:rFonts w:cs="HelveticaNeueLT Arabic 55 Roman"/>
          <w:szCs w:val="20"/>
        </w:rPr>
        <w:t xml:space="preserve"> </w:t>
      </w:r>
      <w:r w:rsidRPr="003B1B52">
        <w:rPr>
          <w:rFonts w:cs="HelveticaNeueLT Arabic 55 Roman"/>
          <w:szCs w:val="20"/>
        </w:rPr>
        <w:t>pour les courriers dont</w:t>
      </w:r>
      <w:r w:rsidR="00960BAD" w:rsidRPr="003B1B52">
        <w:rPr>
          <w:rFonts w:cs="HelveticaNeueLT Arabic 55 Roman"/>
          <w:szCs w:val="20"/>
        </w:rPr>
        <w:t xml:space="preserve"> l’Opérateur d’Immeuble</w:t>
      </w:r>
      <w:r w:rsidR="00EB703D" w:rsidRPr="003B1B52">
        <w:rPr>
          <w:rFonts w:cs="HelveticaNeueLT Arabic 55 Roman"/>
          <w:szCs w:val="20"/>
        </w:rPr>
        <w:t xml:space="preserve"> </w:t>
      </w:r>
      <w:r w:rsidRPr="003B1B52">
        <w:rPr>
          <w:rFonts w:cs="HelveticaNeueLT Arabic 55 Roman"/>
          <w:szCs w:val="20"/>
        </w:rPr>
        <w:t>est destinataire,</w:t>
      </w:r>
    </w:p>
    <w:p w14:paraId="01370CB0" w14:textId="40584BBA" w:rsidR="005473D0" w:rsidRPr="003B1B52" w:rsidRDefault="005473D0" w:rsidP="00BE6244">
      <w:pPr>
        <w:numPr>
          <w:ilvl w:val="0"/>
          <w:numId w:val="20"/>
        </w:numPr>
        <w:tabs>
          <w:tab w:val="clear" w:pos="780"/>
          <w:tab w:val="num" w:pos="1200"/>
        </w:tabs>
        <w:spacing w:before="120"/>
        <w:ind w:left="1200"/>
        <w:jc w:val="both"/>
        <w:rPr>
          <w:rFonts w:cs="HelveticaNeueLT Arabic 55 Roman"/>
          <w:color w:val="000000"/>
          <w:szCs w:val="20"/>
        </w:rPr>
      </w:pPr>
      <w:r w:rsidRPr="003B1B52">
        <w:rPr>
          <w:rFonts w:cs="HelveticaNeueLT Arabic 55 Roman"/>
          <w:szCs w:val="20"/>
        </w:rPr>
        <w:t>soit à l’</w:t>
      </w:r>
      <w:r w:rsidRPr="003B1B52">
        <w:rPr>
          <w:rFonts w:cs="HelveticaNeueLT Arabic 55 Roman"/>
          <w:color w:val="000000"/>
        </w:rPr>
        <w:t>«</w:t>
      </w:r>
      <w:r w:rsidR="00A477B2" w:rsidRPr="003B1B52">
        <w:rPr>
          <w:rFonts w:cs="HelveticaNeueLT Arabic 55 Roman"/>
          <w:color w:val="000000"/>
        </w:rPr>
        <w:t xml:space="preserve"> </w:t>
      </w:r>
      <w:r w:rsidRPr="003B1B52">
        <w:rPr>
          <w:rFonts w:cs="HelveticaNeueLT Arabic 55 Roman"/>
          <w:color w:val="000000"/>
        </w:rPr>
        <w:t>Interlocuteur désigné par l’Opérateur</w:t>
      </w:r>
      <w:r w:rsidR="00A477B2" w:rsidRPr="003B1B52">
        <w:rPr>
          <w:rFonts w:cs="HelveticaNeueLT Arabic 55 Roman"/>
          <w:color w:val="000000"/>
        </w:rPr>
        <w:t xml:space="preserve"> </w:t>
      </w:r>
      <w:r w:rsidRPr="003B1B52">
        <w:rPr>
          <w:rFonts w:cs="HelveticaNeueLT Arabic 55 Roman"/>
          <w:color w:val="000000"/>
        </w:rPr>
        <w:t xml:space="preserve">pour la mise à disposition d’une </w:t>
      </w:r>
      <w:r w:rsidR="00330FA1" w:rsidRPr="003B1B52">
        <w:rPr>
          <w:rFonts w:cs="HelveticaNeueLT Arabic 55 Roman"/>
          <w:color w:val="000000"/>
        </w:rPr>
        <w:t xml:space="preserve">Ligne </w:t>
      </w:r>
      <w:r w:rsidRPr="003B1B52">
        <w:rPr>
          <w:rFonts w:cs="HelveticaNeueLT Arabic 55 Roman"/>
          <w:color w:val="000000"/>
        </w:rPr>
        <w:t>FTTH</w:t>
      </w:r>
      <w:r w:rsidR="006E217E" w:rsidRPr="003B1B52">
        <w:rPr>
          <w:rFonts w:cs="HelveticaNeueLT Arabic 55 Roman"/>
          <w:color w:val="000000"/>
        </w:rPr>
        <w:t xml:space="preserve"> </w:t>
      </w:r>
      <w:r w:rsidRPr="003B1B52">
        <w:rPr>
          <w:rFonts w:cs="HelveticaNeueLT Arabic 55 Roman"/>
          <w:color w:val="000000"/>
        </w:rPr>
        <w:t>»</w:t>
      </w:r>
      <w:r w:rsidR="00330FA1" w:rsidRPr="003B1B52">
        <w:rPr>
          <w:rFonts w:cs="HelveticaNeueLT Arabic 55 Roman"/>
          <w:color w:val="000000"/>
        </w:rPr>
        <w:t xml:space="preserve"> </w:t>
      </w:r>
      <w:r w:rsidR="00912624" w:rsidRPr="003B1B52">
        <w:rPr>
          <w:rFonts w:cs="HelveticaNeueLT Arabic 55 Roman"/>
          <w:color w:val="000000"/>
          <w:szCs w:val="20"/>
        </w:rPr>
        <w:t xml:space="preserve">indiqué à </w:t>
      </w:r>
      <w:r w:rsidRPr="003B1B52">
        <w:rPr>
          <w:rFonts w:cs="HelveticaNeueLT Arabic 55 Roman"/>
          <w:color w:val="000000"/>
          <w:szCs w:val="20"/>
        </w:rPr>
        <w:t>l’annexe «</w:t>
      </w:r>
      <w:r w:rsidRPr="003B1B52">
        <w:rPr>
          <w:rFonts w:cs="Calibri"/>
          <w:color w:val="000000"/>
          <w:szCs w:val="20"/>
        </w:rPr>
        <w:t> </w:t>
      </w:r>
      <w:r w:rsidR="00C84E79" w:rsidRPr="003B1B52">
        <w:rPr>
          <w:rFonts w:cs="HelveticaNeueLT Arabic 55 Roman"/>
          <w:color w:val="000000"/>
        </w:rPr>
        <w:t>contacts</w:t>
      </w:r>
      <w:r w:rsidRPr="003B1B52">
        <w:rPr>
          <w:rFonts w:cs="Calibri"/>
          <w:color w:val="000000"/>
          <w:szCs w:val="20"/>
        </w:rPr>
        <w:t> </w:t>
      </w:r>
      <w:r w:rsidRPr="003B1B52">
        <w:rPr>
          <w:rFonts w:cs="HelveticaNeueLT Arabic 55 Roman"/>
          <w:color w:val="000000"/>
          <w:szCs w:val="20"/>
        </w:rPr>
        <w:t xml:space="preserve">» </w:t>
      </w:r>
      <w:r w:rsidR="000D6D58" w:rsidRPr="003B1B52">
        <w:rPr>
          <w:rFonts w:cs="HelveticaNeueLT Arabic 55 Roman"/>
          <w:color w:val="000000"/>
          <w:szCs w:val="20"/>
        </w:rPr>
        <w:t>des Conditions Générales</w:t>
      </w:r>
      <w:r w:rsidR="00912624" w:rsidRPr="003B1B52">
        <w:rPr>
          <w:rFonts w:cs="HelveticaNeueLT Arabic 55 Roman"/>
          <w:color w:val="000000"/>
          <w:szCs w:val="20"/>
        </w:rPr>
        <w:t xml:space="preserve"> </w:t>
      </w:r>
      <w:r w:rsidRPr="003B1B52">
        <w:rPr>
          <w:rFonts w:cs="HelveticaNeueLT Arabic 55 Roman"/>
          <w:color w:val="000000"/>
          <w:szCs w:val="20"/>
        </w:rPr>
        <w:t>pour les courriers dont l’Opérateur est destinataire.</w:t>
      </w:r>
    </w:p>
    <w:p w14:paraId="01370CB1" w14:textId="65B38E81" w:rsidR="005473D0" w:rsidRPr="003B1B52" w:rsidRDefault="005473D0" w:rsidP="00E27A2B">
      <w:pPr>
        <w:pStyle w:val="Textecourant"/>
      </w:pPr>
      <w:r w:rsidRPr="003B1B52">
        <w:t xml:space="preserve">Le format de la commande et des échanges nécessaires à la livraison de la Ligne FTTH est conforme au protocole d’échange normalisé défini par le </w:t>
      </w:r>
      <w:r w:rsidR="00FE1890" w:rsidRPr="003B1B52">
        <w:t>g</w:t>
      </w:r>
      <w:r w:rsidRPr="003B1B52">
        <w:t xml:space="preserve">roupe </w:t>
      </w:r>
      <w:proofErr w:type="spellStart"/>
      <w:r w:rsidRPr="003B1B52">
        <w:t>Interop’fibre</w:t>
      </w:r>
      <w:proofErr w:type="spellEnd"/>
      <w:r w:rsidRPr="003B1B52">
        <w:t xml:space="preserve"> </w:t>
      </w:r>
      <w:r w:rsidR="008E61D7" w:rsidRPr="003B1B52">
        <w:t xml:space="preserve">et est décrit </w:t>
      </w:r>
      <w:r w:rsidRPr="003B1B52">
        <w:t xml:space="preserve">dans l’annexe </w:t>
      </w:r>
      <w:r w:rsidR="00BC38D8" w:rsidRPr="003B1B52">
        <w:t>«</w:t>
      </w:r>
      <w:r w:rsidR="00BC38D8" w:rsidRPr="003B1B52">
        <w:rPr>
          <w:rFonts w:cs="Calibri"/>
        </w:rPr>
        <w:t> </w:t>
      </w:r>
      <w:r w:rsidR="00BC38D8" w:rsidRPr="003B1B52">
        <w:t>flux d’échanges inter-opérateurs</w:t>
      </w:r>
      <w:r w:rsidR="00BC38D8" w:rsidRPr="003B1B52">
        <w:rPr>
          <w:rFonts w:cs="Calibri"/>
        </w:rPr>
        <w:t> </w:t>
      </w:r>
      <w:r w:rsidR="00BC38D8" w:rsidRPr="003B1B52">
        <w:t>» (</w:t>
      </w:r>
      <w:r w:rsidR="00E64B34" w:rsidRPr="003B1B52">
        <w:t>8b</w:t>
      </w:r>
      <w:r w:rsidR="00BC38D8" w:rsidRPr="003B1B52">
        <w:t>)</w:t>
      </w:r>
      <w:r w:rsidR="000D6D58" w:rsidRPr="003B1B52">
        <w:t xml:space="preserve"> des Conditions Générales</w:t>
      </w:r>
      <w:r w:rsidRPr="003B1B52">
        <w:t xml:space="preserve">. </w:t>
      </w:r>
    </w:p>
    <w:p w14:paraId="01370CB2" w14:textId="346EDBDB" w:rsidR="005473D0" w:rsidRPr="003B1B52" w:rsidRDefault="00941EDB" w:rsidP="00E27A2B">
      <w:pPr>
        <w:pStyle w:val="Textecourant"/>
      </w:pPr>
      <w:r w:rsidRPr="003B1B52">
        <w:t xml:space="preserve">Les coordonnées de la hotline FTTH </w:t>
      </w:r>
      <w:r w:rsidR="00960BAD" w:rsidRPr="003B1B52">
        <w:t>de l’Opérateur d’Immeuble</w:t>
      </w:r>
      <w:r w:rsidR="00EB703D" w:rsidRPr="003B1B52">
        <w:t xml:space="preserve"> </w:t>
      </w:r>
      <w:r w:rsidRPr="003B1B52">
        <w:t>sont indiquées à l’annexe «</w:t>
      </w:r>
      <w:r w:rsidRPr="003B1B52">
        <w:rPr>
          <w:rFonts w:cs="Calibri"/>
        </w:rPr>
        <w:t> </w:t>
      </w:r>
      <w:r w:rsidR="00C84E79" w:rsidRPr="003B1B52">
        <w:t>contacts</w:t>
      </w:r>
      <w:r w:rsidRPr="003B1B52">
        <w:rPr>
          <w:rFonts w:cs="Calibri"/>
        </w:rPr>
        <w:t> </w:t>
      </w:r>
      <w:r w:rsidRPr="003B1B52">
        <w:t>»</w:t>
      </w:r>
      <w:r w:rsidR="00DF627A" w:rsidRPr="003B1B52">
        <w:t xml:space="preserve"> </w:t>
      </w:r>
      <w:r w:rsidR="003D4CE2" w:rsidRPr="003B1B52">
        <w:t>des Conditions Générales.</w:t>
      </w:r>
    </w:p>
    <w:p w14:paraId="01370CB4" w14:textId="2A11E6C8" w:rsidR="005473D0" w:rsidRPr="003B1B52" w:rsidRDefault="005473D0" w:rsidP="00557D5D">
      <w:pPr>
        <w:pStyle w:val="Titre2"/>
      </w:pPr>
      <w:bookmarkStart w:id="864" w:name="_Toc422753396"/>
      <w:bookmarkStart w:id="865" w:name="_Toc422757033"/>
      <w:bookmarkStart w:id="866" w:name="_Toc422752173"/>
      <w:bookmarkStart w:id="867" w:name="_Toc422753004"/>
      <w:bookmarkStart w:id="868" w:name="_Toc422753153"/>
      <w:bookmarkStart w:id="869" w:name="_Toc422753274"/>
      <w:bookmarkStart w:id="870" w:name="_Toc422753397"/>
      <w:bookmarkStart w:id="871" w:name="_Toc422757034"/>
      <w:bookmarkStart w:id="872" w:name="_Toc422752177"/>
      <w:bookmarkStart w:id="873" w:name="_Toc422753008"/>
      <w:bookmarkStart w:id="874" w:name="_Toc422753157"/>
      <w:bookmarkStart w:id="875" w:name="_Toc422753278"/>
      <w:bookmarkStart w:id="876" w:name="_Toc422753401"/>
      <w:bookmarkStart w:id="877" w:name="_Toc422757038"/>
      <w:bookmarkStart w:id="878" w:name="_Toc422752181"/>
      <w:bookmarkStart w:id="879" w:name="_Toc422753012"/>
      <w:bookmarkStart w:id="880" w:name="_Toc422753161"/>
      <w:bookmarkStart w:id="881" w:name="_Toc422753282"/>
      <w:bookmarkStart w:id="882" w:name="_Toc422753405"/>
      <w:bookmarkStart w:id="883" w:name="_Toc422757042"/>
      <w:bookmarkStart w:id="884" w:name="_Toc422752184"/>
      <w:bookmarkStart w:id="885" w:name="_Toc422753015"/>
      <w:bookmarkStart w:id="886" w:name="_Toc422753164"/>
      <w:bookmarkStart w:id="887" w:name="_Toc422753285"/>
      <w:bookmarkStart w:id="888" w:name="_Toc422753408"/>
      <w:bookmarkStart w:id="889" w:name="_Toc422757045"/>
      <w:bookmarkStart w:id="890" w:name="_Toc422752186"/>
      <w:bookmarkStart w:id="891" w:name="_Toc422753017"/>
      <w:bookmarkStart w:id="892" w:name="_Toc422753166"/>
      <w:bookmarkStart w:id="893" w:name="_Toc422753287"/>
      <w:bookmarkStart w:id="894" w:name="_Toc422753410"/>
      <w:bookmarkStart w:id="895" w:name="_Toc422757047"/>
      <w:bookmarkStart w:id="896" w:name="_Toc422752188"/>
      <w:bookmarkStart w:id="897" w:name="_Toc422753019"/>
      <w:bookmarkStart w:id="898" w:name="_Toc422753168"/>
      <w:bookmarkStart w:id="899" w:name="_Toc422753289"/>
      <w:bookmarkStart w:id="900" w:name="_Toc422753412"/>
      <w:bookmarkStart w:id="901" w:name="_Toc422757049"/>
      <w:bookmarkStart w:id="902" w:name="_Toc422752190"/>
      <w:bookmarkStart w:id="903" w:name="_Toc422753021"/>
      <w:bookmarkStart w:id="904" w:name="_Toc422753170"/>
      <w:bookmarkStart w:id="905" w:name="_Toc422753291"/>
      <w:bookmarkStart w:id="906" w:name="_Toc422753414"/>
      <w:bookmarkStart w:id="907" w:name="_Toc422757051"/>
      <w:bookmarkStart w:id="908" w:name="_Toc422752194"/>
      <w:bookmarkStart w:id="909" w:name="_Toc422753025"/>
      <w:bookmarkStart w:id="910" w:name="_Toc422753174"/>
      <w:bookmarkStart w:id="911" w:name="_Toc422753295"/>
      <w:bookmarkStart w:id="912" w:name="_Toc422753418"/>
      <w:bookmarkStart w:id="913" w:name="_Toc422757055"/>
      <w:bookmarkStart w:id="914" w:name="_Toc422752195"/>
      <w:bookmarkStart w:id="915" w:name="_Toc422753026"/>
      <w:bookmarkStart w:id="916" w:name="_Toc422753175"/>
      <w:bookmarkStart w:id="917" w:name="_Toc422753296"/>
      <w:bookmarkStart w:id="918" w:name="_Toc422753419"/>
      <w:bookmarkStart w:id="919" w:name="_Toc422757056"/>
      <w:bookmarkStart w:id="920" w:name="_Toc422752197"/>
      <w:bookmarkStart w:id="921" w:name="_Toc422753028"/>
      <w:bookmarkStart w:id="922" w:name="_Toc422753177"/>
      <w:bookmarkStart w:id="923" w:name="_Toc422753298"/>
      <w:bookmarkStart w:id="924" w:name="_Toc422753421"/>
      <w:bookmarkStart w:id="925" w:name="_Toc422757058"/>
      <w:bookmarkStart w:id="926" w:name="_Toc422752199"/>
      <w:bookmarkStart w:id="927" w:name="_Toc422753030"/>
      <w:bookmarkStart w:id="928" w:name="_Toc422753179"/>
      <w:bookmarkStart w:id="929" w:name="_Toc422753300"/>
      <w:bookmarkStart w:id="930" w:name="_Toc422753423"/>
      <w:bookmarkStart w:id="931" w:name="_Toc422757060"/>
      <w:bookmarkStart w:id="932" w:name="_Toc422752200"/>
      <w:bookmarkStart w:id="933" w:name="_Toc422753031"/>
      <w:bookmarkStart w:id="934" w:name="_Toc422753180"/>
      <w:bookmarkStart w:id="935" w:name="_Toc422753301"/>
      <w:bookmarkStart w:id="936" w:name="_Toc422753424"/>
      <w:bookmarkStart w:id="937" w:name="_Toc422757061"/>
      <w:bookmarkStart w:id="938" w:name="_Toc422752201"/>
      <w:bookmarkStart w:id="939" w:name="_Toc422753032"/>
      <w:bookmarkStart w:id="940" w:name="_Toc422753181"/>
      <w:bookmarkStart w:id="941" w:name="_Toc422753302"/>
      <w:bookmarkStart w:id="942" w:name="_Toc422753425"/>
      <w:bookmarkStart w:id="943" w:name="_Toc422757062"/>
      <w:bookmarkStart w:id="944" w:name="_Toc418170087"/>
      <w:bookmarkStart w:id="945" w:name="_Toc422752202"/>
      <w:bookmarkStart w:id="946" w:name="_Toc422753033"/>
      <w:bookmarkStart w:id="947" w:name="_Toc422753182"/>
      <w:bookmarkStart w:id="948" w:name="_Toc422753303"/>
      <w:bookmarkStart w:id="949" w:name="_Toc422753426"/>
      <w:bookmarkStart w:id="950" w:name="_Toc422757063"/>
      <w:bookmarkStart w:id="951" w:name="_Toc418170089"/>
      <w:bookmarkStart w:id="952" w:name="_Toc422752204"/>
      <w:bookmarkStart w:id="953" w:name="_Toc422753035"/>
      <w:bookmarkStart w:id="954" w:name="_Toc422753184"/>
      <w:bookmarkStart w:id="955" w:name="_Toc422753305"/>
      <w:bookmarkStart w:id="956" w:name="_Toc422753428"/>
      <w:bookmarkStart w:id="957" w:name="_Toc422757065"/>
      <w:bookmarkStart w:id="958" w:name="_Toc418170090"/>
      <w:bookmarkStart w:id="959" w:name="_Toc422752205"/>
      <w:bookmarkStart w:id="960" w:name="_Toc422753036"/>
      <w:bookmarkStart w:id="961" w:name="_Toc422753185"/>
      <w:bookmarkStart w:id="962" w:name="_Toc422753306"/>
      <w:bookmarkStart w:id="963" w:name="_Toc422753429"/>
      <w:bookmarkStart w:id="964" w:name="_Toc422757066"/>
      <w:bookmarkStart w:id="965" w:name="_Toc418170091"/>
      <w:bookmarkStart w:id="966" w:name="_Toc422752206"/>
      <w:bookmarkStart w:id="967" w:name="_Toc422753037"/>
      <w:bookmarkStart w:id="968" w:name="_Toc422753186"/>
      <w:bookmarkStart w:id="969" w:name="_Toc422753307"/>
      <w:bookmarkStart w:id="970" w:name="_Toc422753430"/>
      <w:bookmarkStart w:id="971" w:name="_Toc422757067"/>
      <w:bookmarkStart w:id="972" w:name="_Toc418170092"/>
      <w:bookmarkStart w:id="973" w:name="_Toc422752207"/>
      <w:bookmarkStart w:id="974" w:name="_Toc422753038"/>
      <w:bookmarkStart w:id="975" w:name="_Toc422753187"/>
      <w:bookmarkStart w:id="976" w:name="_Toc422753308"/>
      <w:bookmarkStart w:id="977" w:name="_Toc422753431"/>
      <w:bookmarkStart w:id="978" w:name="_Toc422757068"/>
      <w:bookmarkStart w:id="979" w:name="_Ref343708256"/>
      <w:bookmarkStart w:id="980" w:name="_Toc390856587"/>
      <w:bookmarkStart w:id="981" w:name="_Toc315214302"/>
      <w:bookmarkStart w:id="982" w:name="_Toc391889157"/>
      <w:bookmarkStart w:id="983" w:name="_Toc385519926"/>
      <w:bookmarkStart w:id="984" w:name="_Toc422757069"/>
      <w:bookmarkStart w:id="985" w:name="_Toc429559072"/>
      <w:bookmarkStart w:id="986" w:name="_Toc109809692"/>
      <w:bookmarkStart w:id="987" w:name="_Toc178837205"/>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3B1B52">
        <w:t>traitement d’une commande</w:t>
      </w:r>
      <w:bookmarkEnd w:id="979"/>
      <w:bookmarkEnd w:id="980"/>
      <w:bookmarkEnd w:id="981"/>
      <w:bookmarkEnd w:id="982"/>
      <w:bookmarkEnd w:id="983"/>
      <w:r w:rsidRPr="003B1B52">
        <w:t xml:space="preserve"> de </w:t>
      </w:r>
      <w:r w:rsidR="00A042A3" w:rsidRPr="003B1B52">
        <w:t>m</w:t>
      </w:r>
      <w:r w:rsidRPr="003B1B52">
        <w:t xml:space="preserve">ise à disposition d’une </w:t>
      </w:r>
      <w:r w:rsidR="000B4CF5" w:rsidRPr="003B1B52">
        <w:t xml:space="preserve">Ligne </w:t>
      </w:r>
      <w:r w:rsidRPr="003B1B52">
        <w:t>FTTH</w:t>
      </w:r>
      <w:bookmarkEnd w:id="984"/>
      <w:bookmarkEnd w:id="985"/>
      <w:r w:rsidR="00C9065B" w:rsidRPr="003B1B52">
        <w:t xml:space="preserve"> avec Câblage Client Final</w:t>
      </w:r>
      <w:bookmarkEnd w:id="986"/>
      <w:bookmarkEnd w:id="987"/>
    </w:p>
    <w:p w14:paraId="01370CB5" w14:textId="77777777" w:rsidR="005473D0" w:rsidRPr="003B1B52" w:rsidRDefault="005473D0" w:rsidP="000A7761">
      <w:pPr>
        <w:pStyle w:val="Titre3"/>
      </w:pPr>
      <w:bookmarkStart w:id="988" w:name="_Toc422753310"/>
      <w:bookmarkStart w:id="989" w:name="_Toc422753433"/>
      <w:bookmarkStart w:id="990" w:name="_Toc422757070"/>
      <w:bookmarkStart w:id="991" w:name="_Toc422757072"/>
      <w:bookmarkStart w:id="992" w:name="_Toc422757073"/>
      <w:bookmarkStart w:id="993" w:name="_Toc429559073"/>
      <w:bookmarkStart w:id="994" w:name="_Toc109809693"/>
      <w:bookmarkStart w:id="995" w:name="OLE_LINK10"/>
      <w:bookmarkStart w:id="996" w:name="OLE_LINK14"/>
      <w:bookmarkStart w:id="997" w:name="_Toc178837206"/>
      <w:bookmarkEnd w:id="988"/>
      <w:bookmarkEnd w:id="989"/>
      <w:bookmarkEnd w:id="990"/>
      <w:bookmarkEnd w:id="991"/>
      <w:r w:rsidRPr="003B1B52">
        <w:t>commande</w:t>
      </w:r>
      <w:bookmarkEnd w:id="992"/>
      <w:bookmarkEnd w:id="993"/>
      <w:bookmarkEnd w:id="994"/>
      <w:bookmarkEnd w:id="997"/>
    </w:p>
    <w:p w14:paraId="01370CB6" w14:textId="1DA5956A" w:rsidR="005473D0" w:rsidRPr="003B1B52" w:rsidRDefault="005473D0" w:rsidP="00E27A2B">
      <w:pPr>
        <w:pStyle w:val="Textecourant"/>
      </w:pPr>
      <w:r w:rsidRPr="003B1B52">
        <w:t>L’Opérateur envoie sa commande au format «</w:t>
      </w:r>
      <w:r w:rsidRPr="003B1B52">
        <w:rPr>
          <w:rFonts w:cs="Calibri"/>
        </w:rPr>
        <w:t> </w:t>
      </w:r>
      <w:proofErr w:type="spellStart"/>
      <w:r w:rsidRPr="003B1B52">
        <w:t>Cmd_Accès</w:t>
      </w:r>
      <w:proofErr w:type="spellEnd"/>
      <w:r w:rsidRPr="003B1B52">
        <w:rPr>
          <w:rFonts w:cs="Calibri"/>
        </w:rPr>
        <w:t> </w:t>
      </w:r>
      <w:r w:rsidRPr="003B1B52">
        <w:t>»</w:t>
      </w:r>
      <w:bookmarkEnd w:id="995"/>
      <w:bookmarkEnd w:id="996"/>
      <w:r w:rsidR="00960BAD" w:rsidRPr="003B1B52">
        <w:t>. L’Opérateur d’Immeuble</w:t>
      </w:r>
      <w:r w:rsidR="00EB703D" w:rsidRPr="003B1B52">
        <w:t xml:space="preserve"> </w:t>
      </w:r>
      <w:r w:rsidRPr="003B1B52">
        <w:t>renvoie un accusé de réception au format «</w:t>
      </w:r>
      <w:r w:rsidRPr="003B1B52">
        <w:rPr>
          <w:rFonts w:cs="Calibri"/>
        </w:rPr>
        <w:t> </w:t>
      </w:r>
      <w:proofErr w:type="spellStart"/>
      <w:r w:rsidRPr="003B1B52">
        <w:t>AR_Cmd_Accès</w:t>
      </w:r>
      <w:proofErr w:type="spellEnd"/>
      <w:r w:rsidRPr="003B1B52">
        <w:rPr>
          <w:rFonts w:cs="Calibri"/>
        </w:rPr>
        <w:t> </w:t>
      </w:r>
      <w:r w:rsidRPr="003B1B52">
        <w:t xml:space="preserve">». Toute commande incomplète ou non conforme est rejetée </w:t>
      </w:r>
      <w:r w:rsidR="00960BAD" w:rsidRPr="003B1B52">
        <w:t>par l’Opérateur d’Immeuble</w:t>
      </w:r>
      <w:r w:rsidR="00EB703D" w:rsidRPr="003B1B52">
        <w:t xml:space="preserve"> </w:t>
      </w:r>
      <w:r w:rsidR="0011605E" w:rsidRPr="003B1B52">
        <w:t xml:space="preserve">qui émet un accusé de réception négatif </w:t>
      </w:r>
      <w:r w:rsidRPr="003B1B52">
        <w:t xml:space="preserve">et facture à l’Opérateur une pénalité </w:t>
      </w:r>
      <w:r w:rsidR="000B4CF5" w:rsidRPr="003B1B52">
        <w:t>dont le montant est indiqué</w:t>
      </w:r>
      <w:r w:rsidRPr="003B1B52">
        <w:t xml:space="preserve"> à l’annexe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w:t>
      </w:r>
    </w:p>
    <w:p w14:paraId="01370CB7" w14:textId="77777777" w:rsidR="005473D0" w:rsidRDefault="005473D0" w:rsidP="00E27A2B">
      <w:pPr>
        <w:pStyle w:val="Textecourant"/>
      </w:pPr>
      <w:r w:rsidRPr="003B1B52">
        <w:t>Lorsque cet avis est négatif, il clôture la commande.</w:t>
      </w:r>
    </w:p>
    <w:p w14:paraId="02E9B560" w14:textId="77777777" w:rsidR="000C3499" w:rsidRPr="003B1B52" w:rsidRDefault="000C3499" w:rsidP="00E27A2B">
      <w:pPr>
        <w:pStyle w:val="Textecourant"/>
      </w:pPr>
    </w:p>
    <w:p w14:paraId="01370CBA" w14:textId="7461B93B" w:rsidR="005473D0" w:rsidRPr="003B1B52" w:rsidRDefault="005473D0" w:rsidP="000A7761">
      <w:pPr>
        <w:pStyle w:val="Titre3"/>
      </w:pPr>
      <w:bookmarkStart w:id="998" w:name="_Toc390856588"/>
      <w:bookmarkStart w:id="999" w:name="_Toc259457718"/>
      <w:bookmarkStart w:id="1000" w:name="_Toc391889158"/>
      <w:bookmarkStart w:id="1001" w:name="_Toc422757074"/>
      <w:bookmarkStart w:id="1002" w:name="_Toc429559074"/>
      <w:bookmarkStart w:id="1003" w:name="_Toc109809694"/>
      <w:bookmarkStart w:id="1004" w:name="_Toc178837207"/>
      <w:r w:rsidRPr="003B1B52">
        <w:lastRenderedPageBreak/>
        <w:t>compte</w:t>
      </w:r>
      <w:r w:rsidR="00136F9F" w:rsidRPr="003B1B52">
        <w:t>-</w:t>
      </w:r>
      <w:r w:rsidRPr="003B1B52">
        <w:t>rendu de commande</w:t>
      </w:r>
      <w:bookmarkEnd w:id="998"/>
      <w:bookmarkEnd w:id="999"/>
      <w:bookmarkEnd w:id="1000"/>
      <w:bookmarkEnd w:id="1001"/>
      <w:bookmarkEnd w:id="1002"/>
      <w:bookmarkEnd w:id="1003"/>
      <w:bookmarkEnd w:id="1004"/>
    </w:p>
    <w:p w14:paraId="01370CBB" w14:textId="640BEF56" w:rsidR="005473D0" w:rsidRDefault="00A95B04" w:rsidP="00E27A2B">
      <w:pPr>
        <w:pStyle w:val="Textecourant"/>
      </w:pPr>
      <w:r w:rsidRPr="003B1B52">
        <w:t>L’Opérateur d’Immeuble</w:t>
      </w:r>
      <w:r w:rsidR="00EB703D" w:rsidRPr="003B1B52">
        <w:t xml:space="preserve"> </w:t>
      </w:r>
      <w:r w:rsidR="005473D0" w:rsidRPr="003B1B52">
        <w:t xml:space="preserve">envoie à l’Opérateur un </w:t>
      </w:r>
      <w:r w:rsidR="00A94EE9" w:rsidRPr="003B1B52">
        <w:t>compte</w:t>
      </w:r>
      <w:r w:rsidR="00136F9F" w:rsidRPr="003B1B52">
        <w:t>-</w:t>
      </w:r>
      <w:r w:rsidR="005473D0" w:rsidRPr="003B1B52">
        <w:t>rendu de commande au format «</w:t>
      </w:r>
      <w:r w:rsidR="005473D0" w:rsidRPr="003B1B52">
        <w:rPr>
          <w:rFonts w:cs="Calibri"/>
        </w:rPr>
        <w:t> </w:t>
      </w:r>
      <w:proofErr w:type="spellStart"/>
      <w:r w:rsidR="005473D0" w:rsidRPr="003B1B52">
        <w:t>CR_Cmd_Accès</w:t>
      </w:r>
      <w:proofErr w:type="spellEnd"/>
      <w:r w:rsidR="005473D0" w:rsidRPr="003B1B52">
        <w:rPr>
          <w:rFonts w:cs="Calibri"/>
        </w:rPr>
        <w:t> </w:t>
      </w:r>
      <w:r w:rsidR="005473D0" w:rsidRPr="003B1B52">
        <w:t>».</w:t>
      </w:r>
    </w:p>
    <w:p w14:paraId="193301CF" w14:textId="77777777" w:rsidR="007D3231" w:rsidRDefault="007D3231" w:rsidP="00E27A2B">
      <w:pPr>
        <w:pStyle w:val="Textecourant"/>
      </w:pPr>
    </w:p>
    <w:p w14:paraId="01370CBC" w14:textId="218D84FE" w:rsidR="005473D0" w:rsidRPr="003B1B52" w:rsidRDefault="005473D0" w:rsidP="00E27A2B">
      <w:pPr>
        <w:pStyle w:val="Textecourant"/>
      </w:pPr>
      <w:r w:rsidRPr="003B1B52">
        <w:t>Le compte</w:t>
      </w:r>
      <w:r w:rsidR="00136F9F" w:rsidRPr="003B1B52">
        <w:t>-</w:t>
      </w:r>
      <w:r w:rsidRPr="003B1B52">
        <w:t>rendu de commande est communiqué</w:t>
      </w:r>
      <w:r w:rsidRPr="003B1B52">
        <w:rPr>
          <w:rFonts w:cs="Calibri"/>
        </w:rPr>
        <w:t> </w:t>
      </w:r>
      <w:r w:rsidRPr="003B1B52">
        <w:t xml:space="preserve">: </w:t>
      </w:r>
    </w:p>
    <w:p w14:paraId="01370CBD" w14:textId="77B0149A"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pour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à construire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136F9F" w:rsidRPr="003B1B52">
        <w:rPr>
          <w:rFonts w:cs="Calibri"/>
          <w:szCs w:val="20"/>
        </w:rPr>
        <w:t> </w:t>
      </w:r>
      <w:r w:rsidR="00136F9F" w:rsidRPr="003B1B52">
        <w:rPr>
          <w:rFonts w:cs="HelveticaNeueLT Arabic 55 Roman"/>
          <w:szCs w:val="20"/>
        </w:rPr>
        <w:t>;</w:t>
      </w:r>
      <w:r w:rsidR="009D111B" w:rsidRPr="003B1B52">
        <w:rPr>
          <w:rFonts w:cs="HelveticaNeueLT Arabic 55 Roman"/>
          <w:szCs w:val="20"/>
        </w:rPr>
        <w:t xml:space="preserve"> </w:t>
      </w:r>
    </w:p>
    <w:p w14:paraId="01370CBE" w14:textId="53FBA6B6" w:rsidR="009D111B" w:rsidRPr="003B1B52" w:rsidRDefault="00964696" w:rsidP="00884EAA">
      <w:pPr>
        <w:numPr>
          <w:ilvl w:val="0"/>
          <w:numId w:val="20"/>
        </w:numPr>
        <w:tabs>
          <w:tab w:val="clear" w:pos="780"/>
          <w:tab w:val="num" w:pos="1200"/>
        </w:tabs>
        <w:spacing w:before="120"/>
        <w:ind w:left="1200"/>
        <w:jc w:val="both"/>
        <w:rPr>
          <w:rFonts w:cs="HelveticaNeueLT Arabic 55 Roman"/>
          <w:szCs w:val="20"/>
        </w:rPr>
      </w:pPr>
      <w:r w:rsidRPr="003B1B52">
        <w:rPr>
          <w:rFonts w:cs="HelveticaNeueLT Arabic 55 Roman"/>
          <w:color w:val="000000"/>
        </w:rPr>
        <w:t xml:space="preserve">pour au moins </w:t>
      </w:r>
      <w:r w:rsidR="009D111B" w:rsidRPr="003B1B52">
        <w:rPr>
          <w:rFonts w:cs="HelveticaNeueLT Arabic 55 Roman"/>
          <w:color w:val="000000"/>
        </w:rPr>
        <w:t>95% des commande</w:t>
      </w:r>
      <w:r w:rsidRPr="003B1B52">
        <w:rPr>
          <w:rFonts w:cs="HelveticaNeueLT Arabic 55 Roman"/>
          <w:color w:val="000000"/>
        </w:rPr>
        <w:t>s</w:t>
      </w:r>
      <w:r w:rsidR="009D111B" w:rsidRPr="003B1B52">
        <w:rPr>
          <w:rFonts w:cs="HelveticaNeueLT Arabic 55 Roman"/>
          <w:color w:val="000000"/>
        </w:rPr>
        <w:t xml:space="preserve"> de Ligne FTTH existante</w:t>
      </w:r>
      <w:r w:rsidR="009D111B" w:rsidRPr="003B1B52">
        <w:rPr>
          <w:rFonts w:cs="HelveticaNeueLT Arabic 55 Roman"/>
          <w:szCs w:val="20"/>
        </w:rPr>
        <w:t xml:space="preserve"> dans un délai inférieur à un </w:t>
      </w:r>
      <w:r w:rsidR="003328E3" w:rsidRPr="003B1B52">
        <w:rPr>
          <w:rFonts w:cs="HelveticaNeueLT Arabic 55 Roman"/>
          <w:szCs w:val="20"/>
        </w:rPr>
        <w:t xml:space="preserve">(1) </w:t>
      </w:r>
      <w:r w:rsidR="009D111B" w:rsidRPr="003B1B52">
        <w:rPr>
          <w:rFonts w:cs="HelveticaNeueLT Arabic 55 Roman"/>
          <w:szCs w:val="20"/>
        </w:rPr>
        <w:t>Jour Ouvré à compter de la date de réception de la commande de mise à disposition de Ligne FTTH</w:t>
      </w:r>
      <w:r w:rsidR="00F04D81" w:rsidRPr="003B1B52">
        <w:rPr>
          <w:rFonts w:cs="HelveticaNeueLT Arabic 55 Roman"/>
          <w:szCs w:val="20"/>
        </w:rPr>
        <w:t>.</w:t>
      </w:r>
      <w:r w:rsidR="009D111B" w:rsidRPr="003B1B52">
        <w:rPr>
          <w:rFonts w:cs="HelveticaNeueLT Arabic 55 Roman"/>
          <w:szCs w:val="20"/>
        </w:rPr>
        <w:t xml:space="preserve"> </w:t>
      </w:r>
    </w:p>
    <w:p w14:paraId="01370CBF" w14:textId="39135381" w:rsidR="009D111B" w:rsidRPr="003B1B52" w:rsidRDefault="00964696" w:rsidP="007D3231">
      <w:pPr>
        <w:widowControl w:val="0"/>
        <w:spacing w:before="120"/>
        <w:jc w:val="both"/>
        <w:rPr>
          <w:rFonts w:cs="HelveticaNeueLT Arabic 55 Roman"/>
        </w:rPr>
      </w:pPr>
      <w:r w:rsidRPr="003B1B52">
        <w:rPr>
          <w:rFonts w:cs="HelveticaNeueLT Arabic 55 Roman"/>
        </w:rPr>
        <w:t>En tout état de cause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fait ses meilleurs efforts pour communiquer le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 xml:space="preserve">rendu de commande </w:t>
      </w:r>
      <w:r w:rsidR="009D111B" w:rsidRPr="003B1B52">
        <w:rPr>
          <w:rFonts w:cs="HelveticaNeueLT Arabic 55 Roman"/>
        </w:rPr>
        <w:t>dans un délai inférieur à 5 Jours Ouvrés à compter de la date de réception de la commande de mise à disposition de Ligne FTTH.</w:t>
      </w:r>
    </w:p>
    <w:p w14:paraId="01370CC0" w14:textId="35774392" w:rsidR="009D111B" w:rsidRPr="003B1B52" w:rsidRDefault="009D111B" w:rsidP="007D3231">
      <w:pPr>
        <w:widowControl w:val="0"/>
        <w:spacing w:before="120"/>
        <w:jc w:val="both"/>
        <w:rPr>
          <w:rFonts w:cs="HelveticaNeueLT Arabic 55 Roman"/>
        </w:rPr>
      </w:pPr>
      <w:r w:rsidRPr="003B1B52">
        <w:rPr>
          <w:rFonts w:cs="HelveticaNeueLT Arabic 55 Roman"/>
        </w:rPr>
        <w:t>En cas de non-respect des engagements sur 95% des commandes tel</w:t>
      </w:r>
      <w:r w:rsidR="00D47C30" w:rsidRPr="003B1B52">
        <w:rPr>
          <w:rFonts w:cs="HelveticaNeueLT Arabic 55 Roman"/>
        </w:rPr>
        <w:t>s</w:t>
      </w:r>
      <w:r w:rsidRPr="003B1B52">
        <w:rPr>
          <w:rFonts w:cs="HelveticaNeueLT Arabic 55 Roman"/>
        </w:rPr>
        <w:t xml:space="preserve"> que défini</w:t>
      </w:r>
      <w:r w:rsidR="00D47C30" w:rsidRPr="003B1B52">
        <w:rPr>
          <w:rFonts w:cs="HelveticaNeueLT Arabic 55 Roman"/>
        </w:rPr>
        <w:t>s</w:t>
      </w:r>
      <w:r w:rsidRPr="003B1B52">
        <w:rPr>
          <w:rFonts w:cs="HelveticaNeueLT Arabic 55 Roman"/>
        </w:rPr>
        <w:t xml:space="preserve"> ci-dessus</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s’engage, sous réserve des </w:t>
      </w:r>
      <w:r w:rsidR="00964696" w:rsidRPr="003B1B52">
        <w:rPr>
          <w:rFonts w:cs="HelveticaNeueLT Arabic 55 Roman"/>
        </w:rPr>
        <w:t>cas d’exclusions</w:t>
      </w:r>
      <w:r w:rsidRPr="003B1B52">
        <w:rPr>
          <w:rFonts w:cs="HelveticaNeueLT Arabic 55 Roman"/>
        </w:rPr>
        <w:t xml:space="preserve"> expressément mentionnés aux Conditions Générales et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et selon les modalités qui y sont stipulées, à verser à la demande de l’Opérateur, une pénalité forfaitaire, dans le cas où le non-respect en cause est exclusivement imputable</w:t>
      </w:r>
      <w:r w:rsidR="006449BE" w:rsidRPr="003B1B52">
        <w:rPr>
          <w:rFonts w:cs="HelveticaNeueLT Arabic 55 Roman"/>
        </w:rPr>
        <w:t xml:space="preserve"> </w:t>
      </w:r>
      <w:r w:rsidR="00960BAD" w:rsidRPr="003B1B52">
        <w:rPr>
          <w:rFonts w:cs="HelveticaNeueLT Arabic 55 Roman"/>
        </w:rPr>
        <w:t>à l’Opérateur d’Immeuble</w:t>
      </w:r>
      <w:r w:rsidRPr="003B1B52">
        <w:rPr>
          <w:rFonts w:cs="HelveticaNeueLT Arabic 55 Roman"/>
        </w:rPr>
        <w:t>.</w:t>
      </w:r>
    </w:p>
    <w:p w14:paraId="01370CC1" w14:textId="3B680B5C" w:rsidR="005473D0" w:rsidRPr="003B1B52" w:rsidRDefault="005473D0" w:rsidP="007D3231">
      <w:pPr>
        <w:widowControl w:val="0"/>
        <w:spacing w:before="120"/>
        <w:jc w:val="both"/>
        <w:rPr>
          <w:rFonts w:cs="HelveticaNeueLT Arabic 55 Roman"/>
        </w:rPr>
      </w:pPr>
      <w:r w:rsidRPr="003B1B52">
        <w:rPr>
          <w:rFonts w:cs="HelveticaNeueLT Arabic 55 Roman"/>
        </w:rPr>
        <w:t>Lorsqu</w:t>
      </w:r>
      <w:r w:rsidR="007B2266" w:rsidRPr="003B1B52">
        <w:rPr>
          <w:rFonts w:cs="HelveticaNeueLT Arabic 55 Roman"/>
        </w:rPr>
        <w:t>e</w:t>
      </w:r>
      <w:r w:rsidR="00960BAD" w:rsidRPr="003B1B52">
        <w:rPr>
          <w:rFonts w:cs="HelveticaNeueLT Arabic 55 Roman"/>
        </w:rPr>
        <w:t xml:space="preserve"> l’Opérateur d’Immeuble</w:t>
      </w:r>
      <w:r w:rsidR="00EB703D" w:rsidRPr="003B1B52">
        <w:rPr>
          <w:rFonts w:cs="HelveticaNeueLT Arabic 55 Roman"/>
        </w:rPr>
        <w:t xml:space="preserve"> </w:t>
      </w:r>
      <w:r w:rsidRPr="003B1B52">
        <w:rPr>
          <w:rFonts w:cs="HelveticaNeueLT Arabic 55 Roman"/>
        </w:rPr>
        <w:t>peut affecter une fibre optique</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 xml:space="preserve">en informe l’Opérateur par un </w:t>
      </w:r>
      <w:r w:rsidR="00C26A17" w:rsidRPr="003B1B52">
        <w:rPr>
          <w:rFonts w:cs="HelveticaNeueLT Arabic 55 Roman"/>
        </w:rPr>
        <w:t>compte</w:t>
      </w:r>
      <w:r w:rsidR="00136F9F" w:rsidRPr="003B1B52">
        <w:rPr>
          <w:rFonts w:cs="HelveticaNeueLT Arabic 55 Roman"/>
        </w:rPr>
        <w:t>-</w:t>
      </w:r>
      <w:r w:rsidRPr="003B1B52">
        <w:rPr>
          <w:rFonts w:cs="HelveticaNeueLT Arabic 55 Roman"/>
        </w:rPr>
        <w:t>rendu de commande positif, qui fournit les informations relatives à la Ligne FTTH.</w:t>
      </w:r>
      <w:r w:rsidRPr="003B1B52" w:rsidDel="00037CBB">
        <w:rPr>
          <w:rFonts w:cs="HelveticaNeueLT Arabic 55 Roman"/>
        </w:rPr>
        <w:t xml:space="preserve"> </w:t>
      </w:r>
    </w:p>
    <w:p w14:paraId="5C5F87A2" w14:textId="30384699" w:rsidR="00C9065B" w:rsidRPr="003B1B52" w:rsidRDefault="00745D45" w:rsidP="007D3231">
      <w:pPr>
        <w:widowControl w:val="0"/>
        <w:spacing w:before="120"/>
        <w:jc w:val="both"/>
        <w:rPr>
          <w:rFonts w:cs="HelveticaNeueLT Arabic 55 Roman"/>
        </w:rPr>
      </w:pPr>
      <w:r w:rsidRPr="003B1B52">
        <w:rPr>
          <w:rFonts w:cs="HelveticaNeueLT Arabic 55 Roman"/>
        </w:rPr>
        <w:t>Lorsque</w:t>
      </w:r>
      <w:r w:rsidR="00960BAD" w:rsidRPr="003B1B52">
        <w:rPr>
          <w:rFonts w:cs="HelveticaNeueLT Arabic 55 Roman"/>
        </w:rPr>
        <w:t xml:space="preserve"> l’Opérateur d’Immeuble</w:t>
      </w:r>
      <w:r w:rsidRPr="003B1B52">
        <w:rPr>
          <w:rFonts w:cs="HelveticaNeueLT Arabic 55 Roman"/>
        </w:rPr>
        <w:t xml:space="preserve"> ne peut pas affecter de fibre optique immédiatement</w:t>
      </w:r>
      <w:r w:rsidR="00C9065B" w:rsidRPr="003B1B52">
        <w:rPr>
          <w:rFonts w:cs="HelveticaNeueLT Arabic 55 Roman"/>
        </w:rPr>
        <w:t xml:space="preserve"> dans les cas suivants</w:t>
      </w:r>
      <w:r w:rsidR="00C9065B" w:rsidRPr="003B1B52">
        <w:rPr>
          <w:rFonts w:cs="Calibri"/>
        </w:rPr>
        <w:t> </w:t>
      </w:r>
      <w:r w:rsidR="00C9065B" w:rsidRPr="003B1B52">
        <w:rPr>
          <w:rFonts w:cs="HelveticaNeueLT Arabic 55 Roman"/>
        </w:rPr>
        <w:t>:</w:t>
      </w:r>
      <w:r w:rsidRPr="003B1B52">
        <w:rPr>
          <w:rFonts w:cs="HelveticaNeueLT Arabic 55 Roman"/>
        </w:rPr>
        <w:t xml:space="preserve"> </w:t>
      </w:r>
    </w:p>
    <w:p w14:paraId="393D414E" w14:textId="11AEB70D" w:rsidR="00C9065B" w:rsidRPr="003B1B52" w:rsidRDefault="00C9065B" w:rsidP="00E27A2B">
      <w:pPr>
        <w:pStyle w:val="Textecourant"/>
        <w:numPr>
          <w:ilvl w:val="0"/>
          <w:numId w:val="20"/>
        </w:numPr>
      </w:pPr>
      <w:r w:rsidRPr="003B1B52">
        <w:t xml:space="preserve">commande d’une mise à disposition d’une Ligne </w:t>
      </w:r>
      <w:r w:rsidR="00745D45" w:rsidRPr="003B1B52">
        <w:t xml:space="preserve">sur un </w:t>
      </w:r>
      <w:r w:rsidR="00136F9F" w:rsidRPr="003B1B52">
        <w:t>Site</w:t>
      </w:r>
      <w:r w:rsidR="00745D45" w:rsidRPr="003B1B52">
        <w:t xml:space="preserve"> FTTH </w:t>
      </w:r>
      <w:r w:rsidRPr="003B1B52">
        <w:t>sans prise existante</w:t>
      </w:r>
      <w:r w:rsidR="00136F9F" w:rsidRPr="003B1B52">
        <w:t>,</w:t>
      </w:r>
      <w:r w:rsidRPr="003B1B52">
        <w:t xml:space="preserve"> en cas de saturation de PB</w:t>
      </w:r>
      <w:r w:rsidR="00136F9F" w:rsidRPr="003B1B52">
        <w:t>, en cas de taux d’équipement en PTO élevé par rapport au nombre de Logements FTTH à l’adresse concernée,</w:t>
      </w:r>
      <w:r w:rsidRPr="003B1B52">
        <w:t xml:space="preserve"> ou en cas de commande sur immeuble </w:t>
      </w:r>
      <w:r w:rsidR="00745D45" w:rsidRPr="003B1B52">
        <w:t>pré-équipé</w:t>
      </w:r>
      <w:r w:rsidR="00136F9F" w:rsidRPr="003B1B52">
        <w:rPr>
          <w:rFonts w:cs="Calibri"/>
        </w:rPr>
        <w:t> </w:t>
      </w:r>
      <w:r w:rsidR="00136F9F" w:rsidRPr="003B1B52">
        <w:t>;</w:t>
      </w:r>
    </w:p>
    <w:p w14:paraId="146B5980" w14:textId="25C65637" w:rsidR="00C9065B" w:rsidRDefault="00745D45" w:rsidP="00E27A2B">
      <w:pPr>
        <w:pStyle w:val="Textecourant"/>
        <w:numPr>
          <w:ilvl w:val="0"/>
          <w:numId w:val="20"/>
        </w:numPr>
      </w:pPr>
      <w:r w:rsidRPr="003B1B52">
        <w:t xml:space="preserve">commande par l’Opérateur, d’une mise à disposition d’une Ligne existante sans </w:t>
      </w:r>
      <w:r w:rsidR="00C9065B" w:rsidRPr="003B1B52">
        <w:t xml:space="preserve">fourniture de </w:t>
      </w:r>
      <w:r w:rsidRPr="003B1B52">
        <w:t xml:space="preserve"> référence de PTO du logement de son Client Final</w:t>
      </w:r>
      <w:r w:rsidR="00C9065B" w:rsidRPr="003B1B52">
        <w:t>.</w:t>
      </w:r>
    </w:p>
    <w:p w14:paraId="60C8C35C" w14:textId="77777777" w:rsidR="003B6ACB" w:rsidRPr="003B1B52" w:rsidRDefault="003B6ACB" w:rsidP="00E27A2B">
      <w:pPr>
        <w:pStyle w:val="Textecourant"/>
      </w:pPr>
    </w:p>
    <w:p w14:paraId="58F87E83" w14:textId="23EC51F8" w:rsidR="00745D45"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745D45" w:rsidRPr="003B1B52">
        <w:rPr>
          <w:rFonts w:cs="HelveticaNeueLT Arabic 55 Roman"/>
        </w:rPr>
        <w:t xml:space="preserve"> envoie un </w:t>
      </w:r>
      <w:r w:rsidR="00C26A17" w:rsidRPr="003B1B52">
        <w:rPr>
          <w:rFonts w:cs="HelveticaNeueLT Arabic 55 Roman"/>
        </w:rPr>
        <w:t>compte</w:t>
      </w:r>
      <w:r w:rsidR="00136F9F" w:rsidRPr="003B1B52">
        <w:rPr>
          <w:rFonts w:cs="HelveticaNeueLT Arabic 55 Roman"/>
        </w:rPr>
        <w:t>-</w:t>
      </w:r>
      <w:r w:rsidR="00745D45" w:rsidRPr="003B1B52">
        <w:rPr>
          <w:rFonts w:cs="HelveticaNeueLT Arabic 55 Roman"/>
        </w:rPr>
        <w:t xml:space="preserve">rendu de commande positif qui ne précise pas le numéro de PTO ni les caractéristiques techniques nécessaires à la mise à disposition d’une Ligne FTTH, mais qui indique </w:t>
      </w:r>
      <w:r w:rsidR="00136F9F" w:rsidRPr="003B1B52">
        <w:rPr>
          <w:rFonts w:cs="HelveticaNeueLT Arabic 55 Roman"/>
        </w:rPr>
        <w:t xml:space="preserve">que l’utilisation du service e-Mutation Fibre FTTH ou </w:t>
      </w:r>
      <w:r w:rsidR="00745D45" w:rsidRPr="003B1B52">
        <w:rPr>
          <w:rFonts w:cs="HelveticaNeueLT Arabic 55 Roman"/>
        </w:rPr>
        <w:t xml:space="preserve">qu’un appel à la hotline FTTH </w:t>
      </w:r>
      <w:r w:rsidR="00960BAD" w:rsidRPr="003B1B52">
        <w:rPr>
          <w:rFonts w:cs="HelveticaNeueLT Arabic 55 Roman"/>
        </w:rPr>
        <w:t>de l’Opérateur d’Immeuble</w:t>
      </w:r>
      <w:r w:rsidR="00745D45" w:rsidRPr="003B1B52">
        <w:rPr>
          <w:rFonts w:cs="HelveticaNeueLT Arabic 55 Roman"/>
        </w:rPr>
        <w:t xml:space="preserve"> est un </w:t>
      </w:r>
      <w:r w:rsidR="0042066C" w:rsidRPr="003B1B52">
        <w:rPr>
          <w:rFonts w:cs="HelveticaNeueLT Arabic 55 Roman"/>
        </w:rPr>
        <w:t>prérequis</w:t>
      </w:r>
      <w:r w:rsidR="00745D45" w:rsidRPr="003B1B52">
        <w:rPr>
          <w:rFonts w:cs="HelveticaNeueLT Arabic 55 Roman"/>
        </w:rPr>
        <w:t xml:space="preserve"> nécessaire pour disposer de ces informations.</w:t>
      </w:r>
    </w:p>
    <w:p w14:paraId="01370CC3" w14:textId="08F24356" w:rsidR="009A03E0" w:rsidRPr="003B1B52" w:rsidRDefault="009A03E0" w:rsidP="007D3231">
      <w:pPr>
        <w:widowControl w:val="0"/>
        <w:spacing w:before="120"/>
        <w:jc w:val="both"/>
        <w:rPr>
          <w:rFonts w:cs="HelveticaNeueLT Arabic 55 Roman"/>
        </w:rPr>
      </w:pPr>
      <w:r w:rsidRPr="003B1B52">
        <w:rPr>
          <w:rFonts w:cs="HelveticaNeueLT Arabic 55 Roman"/>
        </w:rPr>
        <w:t xml:space="preserve">Toute commande reçue plus de 15 jours calendaires avant la Date de Mise en Service Commerciale du PM ou la Date de Mise en Service Commerciale du Câblage de sites est rejetée </w:t>
      </w:r>
      <w:r w:rsidR="00960BAD" w:rsidRPr="003B1B52">
        <w:rPr>
          <w:rFonts w:cs="HelveticaNeueLT Arabic 55 Roman"/>
        </w:rPr>
        <w:t>par l’Opérateur d’Immeuble</w:t>
      </w:r>
      <w:r w:rsidRPr="003B1B52">
        <w:rPr>
          <w:rFonts w:cs="HelveticaNeueLT Arabic 55 Roman"/>
        </w:rPr>
        <w:t xml:space="preserve"> sans frais pour l’Opérateur.</w:t>
      </w:r>
    </w:p>
    <w:p w14:paraId="01370CC5" w14:textId="75343C48" w:rsidR="005473D0" w:rsidRDefault="005473D0" w:rsidP="007D3231">
      <w:pPr>
        <w:widowControl w:val="0"/>
        <w:spacing w:before="120"/>
        <w:jc w:val="both"/>
        <w:rPr>
          <w:rFonts w:cs="HelveticaNeueLT Arabic 55 Roman"/>
        </w:rPr>
      </w:pPr>
      <w:r w:rsidRPr="003B1B52">
        <w:rPr>
          <w:rFonts w:cs="HelveticaNeueLT Arabic 55 Roman"/>
        </w:rPr>
        <w:t xml:space="preserve">Lorsque ce </w:t>
      </w:r>
      <w:r w:rsidR="00C26A17" w:rsidRPr="003B1B52">
        <w:rPr>
          <w:rFonts w:cs="HelveticaNeueLT Arabic 55 Roman"/>
        </w:rPr>
        <w:t>compte</w:t>
      </w:r>
      <w:r w:rsidR="008E1931" w:rsidRPr="003B1B52">
        <w:rPr>
          <w:rFonts w:cs="HelveticaNeueLT Arabic 55 Roman"/>
        </w:rPr>
        <w:t>-</w:t>
      </w:r>
      <w:r w:rsidRPr="003B1B52">
        <w:rPr>
          <w:rFonts w:cs="HelveticaNeueLT Arabic 55 Roman"/>
        </w:rPr>
        <w:t>rendu de commande est négatif, il clôture la commande.</w:t>
      </w:r>
    </w:p>
    <w:p w14:paraId="717C8D1B" w14:textId="77777777" w:rsidR="000A7761" w:rsidRPr="003B1B52" w:rsidRDefault="000A7761" w:rsidP="007D3231">
      <w:pPr>
        <w:widowControl w:val="0"/>
        <w:spacing w:before="120"/>
        <w:jc w:val="both"/>
        <w:rPr>
          <w:rFonts w:cs="HelveticaNeueLT Arabic 55 Roman"/>
        </w:rPr>
      </w:pPr>
    </w:p>
    <w:p w14:paraId="01370CC7" w14:textId="6FF99814" w:rsidR="005473D0" w:rsidRPr="003B1B52" w:rsidRDefault="005473D0" w:rsidP="000A7761">
      <w:pPr>
        <w:pStyle w:val="Titre3"/>
      </w:pPr>
      <w:bookmarkStart w:id="1005" w:name="_Toc422757075"/>
      <w:bookmarkStart w:id="1006" w:name="_Toc429559075"/>
      <w:bookmarkStart w:id="1007" w:name="_Toc109809695"/>
      <w:bookmarkStart w:id="1008" w:name="_Toc390856589"/>
      <w:bookmarkStart w:id="1009" w:name="_Toc178837208"/>
      <w:r w:rsidRPr="003B1B52">
        <w:t>mise à disposition de la Ligne FTTH</w:t>
      </w:r>
      <w:bookmarkEnd w:id="1005"/>
      <w:bookmarkEnd w:id="1006"/>
      <w:r w:rsidR="00CF6A9F" w:rsidRPr="003B1B52">
        <w:t xml:space="preserve"> avec Câblage Client Final</w:t>
      </w:r>
      <w:bookmarkEnd w:id="1007"/>
      <w:bookmarkEnd w:id="1009"/>
    </w:p>
    <w:p w14:paraId="0F9557A5" w14:textId="682DFE8A" w:rsidR="00095C0D" w:rsidRPr="00095C0D" w:rsidRDefault="00095C0D" w:rsidP="007D3231">
      <w:pPr>
        <w:widowControl w:val="0"/>
        <w:spacing w:before="120"/>
        <w:jc w:val="both"/>
        <w:rPr>
          <w:rFonts w:cs="HelveticaNeueLT Arabic 55 Roman"/>
        </w:rPr>
      </w:pPr>
      <w:r w:rsidRPr="00095C0D">
        <w:rPr>
          <w:rFonts w:cs="HelveticaNeueLT Arabic 55 Roman"/>
        </w:rPr>
        <w:t xml:space="preserve">La mise à disposition d’une Ligne FTTH par </w:t>
      </w:r>
      <w:r>
        <w:rPr>
          <w:rFonts w:cs="HelveticaNeueLT Arabic 55 Roman"/>
        </w:rPr>
        <w:t>l’Opérateur d’Immeuble</w:t>
      </w:r>
      <w:r w:rsidRPr="00095C0D">
        <w:rPr>
          <w:rFonts w:cs="HelveticaNeueLT Arabic 55 Roman"/>
        </w:rPr>
        <w:t xml:space="preserve"> à l’Opérateur, avec Câblage Client Final existant ou à construire est effectuée dans les conditions décrites ci-après selon le choix d’option de l’Opérateur de réalisation des Câblages Client Final. </w:t>
      </w:r>
    </w:p>
    <w:p w14:paraId="6A96B71A" w14:textId="06DE044E" w:rsidR="00095C0D" w:rsidRPr="00095C0D" w:rsidRDefault="00095C0D" w:rsidP="007D3231">
      <w:pPr>
        <w:widowControl w:val="0"/>
        <w:spacing w:before="120"/>
        <w:jc w:val="both"/>
        <w:rPr>
          <w:rFonts w:cs="HelveticaNeueLT Arabic 55 Roman"/>
        </w:rPr>
      </w:pPr>
      <w:r w:rsidRPr="00095C0D">
        <w:rPr>
          <w:rFonts w:cs="HelveticaNeueLT Arabic 55 Roman"/>
        </w:rPr>
        <w:t xml:space="preserve">Pour l’ensemble des comptes rendus positifs de commandes envoyés par </w:t>
      </w:r>
      <w:r>
        <w:rPr>
          <w:rFonts w:cs="HelveticaNeueLT Arabic 55 Roman"/>
        </w:rPr>
        <w:t>l’Opérateur d’Immeuble</w:t>
      </w:r>
      <w:r w:rsidRPr="00095C0D">
        <w:rPr>
          <w:rFonts w:cs="HelveticaNeueLT Arabic 55 Roman"/>
        </w:rPr>
        <w:t xml:space="preserve"> à l’Opérateur, pour des demandes de mise à disposition de Ligne FTTH sur lignes existantes ou à construire, (que ce soit en mode STOC ou mode OI) durant un mois donné, </w:t>
      </w:r>
      <w:r w:rsidR="00733297">
        <w:rPr>
          <w:rFonts w:cs="HelveticaNeueLT Arabic 55 Roman"/>
        </w:rPr>
        <w:t>l’Opérateur d’Immeuble</w:t>
      </w:r>
      <w:r w:rsidR="00733297" w:rsidRPr="00095C0D">
        <w:rPr>
          <w:rFonts w:cs="HelveticaNeueLT Arabic 55 Roman"/>
        </w:rPr>
        <w:t xml:space="preserve"> </w:t>
      </w:r>
      <w:r w:rsidRPr="00095C0D">
        <w:rPr>
          <w:rFonts w:cs="HelveticaNeueLT Arabic 55 Roman"/>
        </w:rPr>
        <w:t xml:space="preserve">s’engage à ce que le taux d’échec d’accès à la boucle locale mutualisée </w:t>
      </w:r>
      <w:r w:rsidR="00733297">
        <w:rPr>
          <w:rFonts w:cs="HelveticaNeueLT Arabic 55 Roman"/>
        </w:rPr>
        <w:t>de l’Opérateur d’Immeuble</w:t>
      </w:r>
      <w:r w:rsidRPr="00095C0D">
        <w:rPr>
          <w:rFonts w:cs="HelveticaNeueLT Arabic 55 Roman"/>
        </w:rPr>
        <w:t xml:space="preserve"> tel que défini dans la version en vigueur du </w:t>
      </w:r>
      <w:r w:rsidR="005424EB">
        <w:rPr>
          <w:rFonts w:cs="HelveticaNeueLT Arabic 55 Roman"/>
        </w:rPr>
        <w:t>g</w:t>
      </w:r>
      <w:r w:rsidRPr="00095C0D">
        <w:rPr>
          <w:rFonts w:cs="HelveticaNeueLT Arabic 55 Roman"/>
        </w:rPr>
        <w:t>uide ARCEP d’application des mesures relatives à la qualité de service prévues dans la décision n° 2020 1432 en date du 8 décembre 2020, n’excède pas 6% de cet ensemble.</w:t>
      </w:r>
    </w:p>
    <w:p w14:paraId="4F4EE146" w14:textId="77777777" w:rsidR="00095C0D" w:rsidRPr="00095C0D" w:rsidRDefault="00095C0D" w:rsidP="000A7761">
      <w:pPr>
        <w:widowControl w:val="0"/>
        <w:jc w:val="both"/>
        <w:rPr>
          <w:rFonts w:cs="HelveticaNeueLT Arabic 55 Roman"/>
        </w:rPr>
      </w:pPr>
      <w:r w:rsidRPr="00095C0D">
        <w:rPr>
          <w:rFonts w:cs="HelveticaNeueLT Arabic 55 Roman"/>
        </w:rPr>
        <w:t>Ce taux d’échec d’accès à la boucle locale mutualisée prend en compte les cas d’échec suivants :</w:t>
      </w:r>
    </w:p>
    <w:p w14:paraId="20251638" w14:textId="4D637B5B" w:rsidR="00095C0D" w:rsidRPr="00F40444" w:rsidRDefault="00095C0D" w:rsidP="000A7761">
      <w:pPr>
        <w:pStyle w:val="Paragraphedeliste"/>
        <w:widowControl w:val="0"/>
        <w:numPr>
          <w:ilvl w:val="0"/>
          <w:numId w:val="20"/>
        </w:numPr>
        <w:jc w:val="both"/>
        <w:rPr>
          <w:rFonts w:cs="HelveticaNeueLT Arabic 55 Roman"/>
        </w:rPr>
      </w:pPr>
      <w:r w:rsidRPr="00F40444">
        <w:rPr>
          <w:rFonts w:cs="HelveticaNeueLT Arabic 55 Roman"/>
        </w:rPr>
        <w:t>les commandes qui ont fait l’objet d’un CR MAD KO cause OI,</w:t>
      </w:r>
    </w:p>
    <w:p w14:paraId="49D22960" w14:textId="68F8DF38" w:rsidR="00095C0D" w:rsidRPr="00F40444" w:rsidRDefault="00095C0D" w:rsidP="000A7761">
      <w:pPr>
        <w:pStyle w:val="Paragraphedeliste"/>
        <w:widowControl w:val="0"/>
        <w:numPr>
          <w:ilvl w:val="0"/>
          <w:numId w:val="20"/>
        </w:numPr>
        <w:jc w:val="both"/>
        <w:rPr>
          <w:rFonts w:cs="HelveticaNeueLT Arabic 55 Roman"/>
        </w:rPr>
      </w:pPr>
      <w:r w:rsidRPr="00F40444">
        <w:rPr>
          <w:rFonts w:cs="HelveticaNeueLT Arabic 55 Roman"/>
        </w:rPr>
        <w:t xml:space="preserve">en mode STOC, les commandes qui ont fait l’objet d’une notification de l’échec de l’intervention pour une cause OI et qui ne sont pas traitées en </w:t>
      </w:r>
      <w:proofErr w:type="spellStart"/>
      <w:r w:rsidRPr="00F40444">
        <w:rPr>
          <w:rFonts w:cs="HelveticaNeueLT Arabic 55 Roman"/>
        </w:rPr>
        <w:t>reprovisioning</w:t>
      </w:r>
      <w:proofErr w:type="spellEnd"/>
      <w:r w:rsidRPr="00F40444">
        <w:rPr>
          <w:rFonts w:cs="HelveticaNeueLT Arabic 55 Roman"/>
        </w:rPr>
        <w:t xml:space="preserve"> depuis plus de 30 jours,</w:t>
      </w:r>
    </w:p>
    <w:p w14:paraId="1E8A2936" w14:textId="7D02D46F" w:rsidR="00095C0D" w:rsidRPr="00F40444" w:rsidRDefault="00095C0D" w:rsidP="000A7761">
      <w:pPr>
        <w:pStyle w:val="Paragraphedeliste"/>
        <w:widowControl w:val="0"/>
        <w:numPr>
          <w:ilvl w:val="0"/>
          <w:numId w:val="20"/>
        </w:numPr>
        <w:jc w:val="both"/>
        <w:rPr>
          <w:rFonts w:cs="HelveticaNeueLT Arabic 55 Roman"/>
        </w:rPr>
      </w:pPr>
      <w:r w:rsidRPr="00F40444">
        <w:rPr>
          <w:rFonts w:cs="HelveticaNeueLT Arabic 55 Roman"/>
        </w:rPr>
        <w:t>en mode OI, les commandes qui n’ont pas fait l’objet d’un CR MAD depuis plus de 60 jours (hors des échecs causés par l’Opérateur ou par son Client Final)</w:t>
      </w:r>
      <w:r w:rsidR="00BE0A47">
        <w:rPr>
          <w:rFonts w:cs="HelveticaNeueLT Arabic 55 Roman"/>
        </w:rPr>
        <w:t>.</w:t>
      </w:r>
    </w:p>
    <w:p w14:paraId="355BAE38" w14:textId="29AC93DA" w:rsidR="00095C0D" w:rsidRPr="00095C0D" w:rsidRDefault="00095C0D" w:rsidP="007D3231">
      <w:pPr>
        <w:widowControl w:val="0"/>
        <w:spacing w:before="120"/>
        <w:jc w:val="both"/>
        <w:rPr>
          <w:rFonts w:cs="HelveticaNeueLT Arabic 55 Roman"/>
        </w:rPr>
      </w:pPr>
      <w:r w:rsidRPr="00095C0D">
        <w:rPr>
          <w:rFonts w:cs="HelveticaNeueLT Arabic 55 Roman"/>
        </w:rPr>
        <w:lastRenderedPageBreak/>
        <w:t xml:space="preserve">En cas de non-respect du taux d’échec tel que visé ci-dessus, pour une cause exclusivement imputable à </w:t>
      </w:r>
      <w:r w:rsidR="00BE0A47">
        <w:rPr>
          <w:rFonts w:cs="HelveticaNeueLT Arabic 55 Roman"/>
        </w:rPr>
        <w:t>l’Opérateur d’Immeuble</w:t>
      </w:r>
      <w:r w:rsidRPr="00095C0D">
        <w:rPr>
          <w:rFonts w:cs="HelveticaNeueLT Arabic 55 Roman"/>
        </w:rPr>
        <w:t xml:space="preserve">, </w:t>
      </w:r>
      <w:r w:rsidR="00BE0A47">
        <w:rPr>
          <w:rFonts w:cs="HelveticaNeueLT Arabic 55 Roman"/>
        </w:rPr>
        <w:t>l’Opérateur d’Immeuble</w:t>
      </w:r>
      <w:r w:rsidR="00BE0A47" w:rsidRPr="00095C0D">
        <w:rPr>
          <w:rFonts w:cs="HelveticaNeueLT Arabic 55 Roman"/>
        </w:rPr>
        <w:t xml:space="preserve"> </w:t>
      </w:r>
      <w:r w:rsidRPr="00095C0D">
        <w:rPr>
          <w:rFonts w:cs="HelveticaNeueLT Arabic 55 Roman"/>
        </w:rPr>
        <w:t xml:space="preserve">s’engage, sous réserve des cas d’exclusions expressément mentionnés aux Conditions Générales et aux présentes Conditions Spécifiques, et selon les modalités stipulées à l’article </w:t>
      </w:r>
      <w:r w:rsidR="00CC1047">
        <w:rPr>
          <w:rFonts w:cs="HelveticaNeueLT Arabic 55 Roman"/>
        </w:rPr>
        <w:t>« </w:t>
      </w:r>
      <w:r w:rsidR="00CC1047" w:rsidRPr="00CC1047">
        <w:rPr>
          <w:rFonts w:cs="HelveticaNeueLT Arabic 55 Roman"/>
        </w:rPr>
        <w:t>pénalités relatives à la qualité de service sur les commandes de Lignes FTTH avec Câblage Client Final</w:t>
      </w:r>
      <w:r w:rsidR="00CC1047">
        <w:rPr>
          <w:rFonts w:cs="HelveticaNeueLT Arabic 55 Roman"/>
        </w:rPr>
        <w:t> »</w:t>
      </w:r>
      <w:r w:rsidRPr="00095C0D">
        <w:rPr>
          <w:rFonts w:cs="HelveticaNeueLT Arabic 55 Roman"/>
        </w:rPr>
        <w:t xml:space="preserve">, à verser à la demande de l’Opérateur, une pénalité forfaitaire telle que définie en annexe « </w:t>
      </w:r>
      <w:r w:rsidR="00CC1047">
        <w:rPr>
          <w:rFonts w:cs="HelveticaNeueLT Arabic 55 Roman"/>
        </w:rPr>
        <w:t>p</w:t>
      </w:r>
      <w:r w:rsidRPr="00095C0D">
        <w:rPr>
          <w:rFonts w:cs="HelveticaNeueLT Arabic 55 Roman"/>
        </w:rPr>
        <w:t xml:space="preserve">énalités » des Conditions Générales.  </w:t>
      </w:r>
    </w:p>
    <w:p w14:paraId="012E69A3" w14:textId="38D819FE" w:rsidR="00095C0D" w:rsidRDefault="00095C0D" w:rsidP="007D3231">
      <w:pPr>
        <w:widowControl w:val="0"/>
        <w:spacing w:before="120"/>
        <w:jc w:val="both"/>
        <w:rPr>
          <w:rFonts w:cs="HelveticaNeueLT Arabic 55 Roman"/>
        </w:rPr>
      </w:pPr>
      <w:r w:rsidRPr="00095C0D">
        <w:rPr>
          <w:rFonts w:cs="HelveticaNeueLT Arabic 55 Roman"/>
        </w:rPr>
        <w:t xml:space="preserve">Les pénalités définies ci-dessus ne seront pas dues par </w:t>
      </w:r>
      <w:r w:rsidR="00042C0F">
        <w:rPr>
          <w:rFonts w:cs="HelveticaNeueLT Arabic 55 Roman"/>
        </w:rPr>
        <w:t>l’Opérateur d’Immeuble</w:t>
      </w:r>
      <w:r w:rsidR="00042C0F" w:rsidRPr="00095C0D">
        <w:rPr>
          <w:rFonts w:cs="HelveticaNeueLT Arabic 55 Roman"/>
        </w:rPr>
        <w:t xml:space="preserve"> </w:t>
      </w:r>
      <w:r w:rsidRPr="00095C0D">
        <w:rPr>
          <w:rFonts w:cs="HelveticaNeueLT Arabic 55 Roman"/>
        </w:rPr>
        <w:t xml:space="preserve">en cas d’opération programmée sur la même période impactant le système d’information </w:t>
      </w:r>
      <w:r w:rsidR="00042C0F">
        <w:rPr>
          <w:rFonts w:cs="HelveticaNeueLT Arabic 55 Roman"/>
        </w:rPr>
        <w:t>de l’Opérateur d’Immeuble</w:t>
      </w:r>
      <w:r w:rsidRPr="00095C0D">
        <w:rPr>
          <w:rFonts w:cs="HelveticaNeueLT Arabic 55 Roman"/>
        </w:rPr>
        <w:t xml:space="preserve"> et pour laquelle l’Opérateur aura été notifié par </w:t>
      </w:r>
      <w:r w:rsidR="00042C0F">
        <w:rPr>
          <w:rFonts w:cs="HelveticaNeueLT Arabic 55 Roman"/>
        </w:rPr>
        <w:t>l’Opérateur d’Immeuble</w:t>
      </w:r>
      <w:r w:rsidRPr="00095C0D">
        <w:rPr>
          <w:rFonts w:cs="HelveticaNeueLT Arabic 55 Roman"/>
        </w:rPr>
        <w:t>.</w:t>
      </w:r>
    </w:p>
    <w:p w14:paraId="01370CD4" w14:textId="77777777" w:rsidR="008D3D50" w:rsidRDefault="008D3D50" w:rsidP="007D3231">
      <w:pPr>
        <w:widowControl w:val="0"/>
        <w:spacing w:before="120"/>
        <w:jc w:val="both"/>
        <w:rPr>
          <w:rFonts w:cs="HelveticaNeueLT Arabic 55 Roman"/>
        </w:rPr>
      </w:pPr>
    </w:p>
    <w:p w14:paraId="1692EE5E" w14:textId="7A46D7C8" w:rsidR="009D2AF8" w:rsidRDefault="009D2AF8" w:rsidP="000D0EAC">
      <w:pPr>
        <w:pStyle w:val="Titre4"/>
      </w:pPr>
      <w:bookmarkStart w:id="1010" w:name="_Toc70617734"/>
      <w:bookmarkStart w:id="1011" w:name="_Toc178837209"/>
      <w:r>
        <w:t>en cas de Câblage Client Final</w:t>
      </w:r>
      <w:bookmarkEnd w:id="1010"/>
      <w:r>
        <w:t xml:space="preserve"> existant avec référence de Ligne FTTH</w:t>
      </w:r>
      <w:bookmarkEnd w:id="1011"/>
    </w:p>
    <w:p w14:paraId="1DCF42D9" w14:textId="3A6CE417" w:rsidR="009D2AF8" w:rsidRPr="00553057" w:rsidRDefault="009D2AF8" w:rsidP="007D3231">
      <w:pPr>
        <w:widowControl w:val="0"/>
        <w:spacing w:before="120"/>
        <w:jc w:val="both"/>
        <w:rPr>
          <w:rFonts w:cs="HelveticaNeueLT Arabic 55 Roman"/>
        </w:rPr>
      </w:pPr>
      <w:r w:rsidRPr="00553057">
        <w:rPr>
          <w:rFonts w:cs="HelveticaNeueLT Arabic 55 Roman"/>
        </w:rPr>
        <w:t>L’Opérateur d’Immeuble envoie à l’Opérateur un compte-rendu de mise à disposition de la prestation au format « CR MAD Ligne FTTH ».</w:t>
      </w:r>
    </w:p>
    <w:p w14:paraId="593F0421" w14:textId="77777777" w:rsidR="007B49EC" w:rsidRDefault="007B49EC" w:rsidP="007D3231">
      <w:pPr>
        <w:widowControl w:val="0"/>
        <w:spacing w:before="120"/>
        <w:jc w:val="both"/>
        <w:rPr>
          <w:rFonts w:cs="HelveticaNeueLT Arabic 55 Roman"/>
        </w:rPr>
      </w:pPr>
    </w:p>
    <w:p w14:paraId="3344493D" w14:textId="426FE207" w:rsidR="009D2AF8" w:rsidRPr="00553057" w:rsidRDefault="009D2AF8" w:rsidP="007D3231">
      <w:pPr>
        <w:widowControl w:val="0"/>
        <w:spacing w:before="120"/>
        <w:jc w:val="both"/>
        <w:rPr>
          <w:rFonts w:cs="HelveticaNeueLT Arabic 55 Roman"/>
        </w:rPr>
      </w:pPr>
      <w:r w:rsidRPr="00553057">
        <w:rPr>
          <w:rFonts w:cs="HelveticaNeueLT Arabic 55 Roman"/>
        </w:rPr>
        <w:t>Le compte-rendu de mise à disposition de Ligne FTTH est communiqué :</w:t>
      </w:r>
    </w:p>
    <w:p w14:paraId="5DBA6ACC" w14:textId="49E22585"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 xml:space="preserve">pour au moins  95% des commandes dans un délai inférieur à un </w:t>
      </w:r>
      <w:r w:rsidR="00D17AB7">
        <w:rPr>
          <w:rFonts w:cs="HelveticaNeueLT Arabic 55 Roman"/>
        </w:rPr>
        <w:t xml:space="preserve">(1) </w:t>
      </w:r>
      <w:r w:rsidRPr="00D17AB7">
        <w:rPr>
          <w:rFonts w:cs="HelveticaNeueLT Arabic 55 Roman"/>
        </w:rPr>
        <w:t>Jour Ouvré à compter de la date d’émission du compte-rendu de commande OK,</w:t>
      </w:r>
    </w:p>
    <w:p w14:paraId="539FF271" w14:textId="03C62A53" w:rsidR="009D2AF8" w:rsidRPr="00553057" w:rsidRDefault="009D2AF8" w:rsidP="007D3231">
      <w:pPr>
        <w:widowControl w:val="0"/>
        <w:spacing w:before="120"/>
        <w:jc w:val="both"/>
        <w:rPr>
          <w:rFonts w:cs="HelveticaNeueLT Arabic 55 Roman"/>
        </w:rPr>
      </w:pPr>
      <w:r w:rsidRPr="00553057">
        <w:rPr>
          <w:rFonts w:cs="HelveticaNeueLT Arabic 55 Roman"/>
        </w:rPr>
        <w:t>Cet engagement de délai ne porte que sur :</w:t>
      </w:r>
    </w:p>
    <w:p w14:paraId="3A24CD31" w14:textId="06730692"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les commandes envoyées par l’Opérateur indiquant que la Ligne FTTH est existante, et avec communication de la référence de la PTO lors du passage de la commande</w:t>
      </w:r>
      <w:r w:rsidR="00D17AB7">
        <w:rPr>
          <w:rFonts w:cs="HelveticaNeueLT Arabic 55 Roman"/>
        </w:rPr>
        <w:t>,</w:t>
      </w:r>
    </w:p>
    <w:p w14:paraId="30E0991C" w14:textId="77777777" w:rsidR="009D2AF8" w:rsidRPr="00D17AB7" w:rsidRDefault="009D2AF8" w:rsidP="00D17AB7">
      <w:pPr>
        <w:pStyle w:val="Paragraphedeliste"/>
        <w:widowControl w:val="0"/>
        <w:numPr>
          <w:ilvl w:val="0"/>
          <w:numId w:val="20"/>
        </w:numPr>
        <w:spacing w:before="120"/>
        <w:jc w:val="both"/>
        <w:rPr>
          <w:rFonts w:cs="HelveticaNeueLT Arabic 55 Roman"/>
        </w:rPr>
      </w:pPr>
      <w:r w:rsidRPr="00D17AB7">
        <w:rPr>
          <w:rFonts w:cs="HelveticaNeueLT Arabic 55 Roman"/>
        </w:rPr>
        <w:t>et le premier compte-rendu de mise à disposition de Ligne FTTH.</w:t>
      </w:r>
    </w:p>
    <w:p w14:paraId="335E8583" w14:textId="1F5070F7" w:rsidR="009D2AF8" w:rsidRPr="00553057" w:rsidRDefault="009D2AF8" w:rsidP="007D3231">
      <w:pPr>
        <w:widowControl w:val="0"/>
        <w:spacing w:before="120"/>
        <w:jc w:val="both"/>
        <w:rPr>
          <w:rFonts w:cs="HelveticaNeueLT Arabic 55 Roman"/>
        </w:rPr>
      </w:pPr>
      <w:r w:rsidRPr="00553057">
        <w:rPr>
          <w:rFonts w:cs="HelveticaNeueLT Arabic 55 Roman"/>
        </w:rPr>
        <w:t xml:space="preserve">En tout état de cause,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fait ses meilleurs efforts pour communiquer le premier compte-rendu de mise à disposition de Ligne FTTH dans un délai inférieur à 2 Jours Ouvrés à compter de la date d’émission du compte-rendu de commande OK. </w:t>
      </w:r>
    </w:p>
    <w:p w14:paraId="4B6844FA" w14:textId="77777777" w:rsidR="00F143DA" w:rsidRDefault="00F143DA" w:rsidP="00F143DA">
      <w:pPr>
        <w:rPr>
          <w:rFonts w:cs="HelveticaNeueLT Arabic 55 Roman"/>
        </w:rPr>
      </w:pPr>
    </w:p>
    <w:p w14:paraId="4C34D139" w14:textId="2915FBC4" w:rsidR="009D2AF8" w:rsidRPr="00553057" w:rsidRDefault="009D2AF8" w:rsidP="00F143DA">
      <w:pPr>
        <w:rPr>
          <w:rFonts w:cs="HelveticaNeueLT Arabic 55 Roman"/>
        </w:rPr>
      </w:pPr>
      <w:r w:rsidRPr="00553057">
        <w:rPr>
          <w:rFonts w:cs="HelveticaNeueLT Arabic 55 Roman"/>
        </w:rPr>
        <w:t xml:space="preserve">En cas de non-respect des engagements sur 95% des commandes tels que définis ci-dessus, </w:t>
      </w:r>
      <w:r w:rsidR="00D17AB7">
        <w:rPr>
          <w:rFonts w:cs="HelveticaNeueLT Arabic 55 Roman"/>
        </w:rPr>
        <w:t>l’Opérateur d’Immeuble</w:t>
      </w:r>
      <w:r w:rsidR="00D17AB7" w:rsidRPr="00095C0D">
        <w:rPr>
          <w:rFonts w:cs="HelveticaNeueLT Arabic 55 Roman"/>
        </w:rPr>
        <w:t xml:space="preserve"> </w:t>
      </w:r>
      <w:r w:rsidRPr="00553057">
        <w:rPr>
          <w:rFonts w:cs="HelveticaNeueLT Arabic 55 Roman"/>
        </w:rPr>
        <w:t xml:space="preserve">s’engage, sous réserve des cas d’exclusions expressément mentionnés aux Conditions Générales et à l’article </w:t>
      </w:r>
      <w:r w:rsidR="003C1EBE">
        <w:rPr>
          <w:rFonts w:cs="HelveticaNeueLT Arabic 55 Roman"/>
        </w:rPr>
        <w:t>« </w:t>
      </w:r>
      <w:r w:rsidR="003C1EBE" w:rsidRPr="00CC1047">
        <w:rPr>
          <w:rFonts w:cs="HelveticaNeueLT Arabic 55 Roman"/>
        </w:rPr>
        <w:t>pénalités relatives à la qualité de service sur les commandes de Lignes FTTH avec Câblage Client Final</w:t>
      </w:r>
      <w:r w:rsidR="003C1EBE">
        <w:rPr>
          <w:rFonts w:cs="HelveticaNeueLT Arabic 55 Roman"/>
        </w:rPr>
        <w:t> »</w:t>
      </w:r>
      <w:r w:rsidRPr="00553057">
        <w:rPr>
          <w:rFonts w:cs="HelveticaNeueLT Arabic 55 Roman"/>
        </w:rPr>
        <w:t xml:space="preserve">, et selon les modalités qui y sont stipulées, à verser à la demande de l’Opérateur, une pénalité forfaitaire, dans le cas où le non-respect en cause est exclusivement imputable à </w:t>
      </w:r>
      <w:r w:rsidR="003C1EBE">
        <w:rPr>
          <w:rFonts w:cs="HelveticaNeueLT Arabic 55 Roman"/>
        </w:rPr>
        <w:t>l’Opérateur d’Immeuble</w:t>
      </w:r>
      <w:r w:rsidRPr="00553057">
        <w:rPr>
          <w:rFonts w:cs="HelveticaNeueLT Arabic 55 Roman"/>
        </w:rPr>
        <w:t>.</w:t>
      </w:r>
    </w:p>
    <w:p w14:paraId="07B01E72" w14:textId="77777777" w:rsidR="009D2AF8" w:rsidRPr="003B1B52" w:rsidRDefault="009D2AF8" w:rsidP="003B6ACB">
      <w:pPr>
        <w:widowControl w:val="0"/>
        <w:spacing w:before="120"/>
        <w:jc w:val="both"/>
        <w:rPr>
          <w:rFonts w:cs="HelveticaNeueLT Arabic 55 Roman"/>
        </w:rPr>
      </w:pPr>
    </w:p>
    <w:p w14:paraId="01370CD5" w14:textId="77777777" w:rsidR="005473D0" w:rsidRPr="003B1B52" w:rsidRDefault="005473D0" w:rsidP="000D0EAC">
      <w:pPr>
        <w:pStyle w:val="Titre4"/>
      </w:pPr>
      <w:bookmarkStart w:id="1012" w:name="_Toc315214303"/>
      <w:bookmarkStart w:id="1013" w:name="_Toc391889159"/>
      <w:bookmarkStart w:id="1014" w:name="_Toc385519928"/>
      <w:bookmarkStart w:id="1015" w:name="_Toc390856590"/>
      <w:bookmarkStart w:id="1016" w:name="_Toc178837210"/>
      <w:bookmarkEnd w:id="1008"/>
      <w:r w:rsidRPr="003B1B52">
        <w:t>en cas de construction du Câblage Client Final par l’Opérateur</w:t>
      </w:r>
      <w:bookmarkEnd w:id="1012"/>
      <w:bookmarkEnd w:id="1013"/>
      <w:bookmarkEnd w:id="1014"/>
      <w:bookmarkEnd w:id="1015"/>
      <w:bookmarkEnd w:id="1016"/>
    </w:p>
    <w:p w14:paraId="01370CD6" w14:textId="77777777"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Câblage Client Final n’est pas encore installé et lorsque l’Opérateur souhaite exercer la maîtrise d’œuvre de sa réalisation, ce câblage est construit conformément aux dispositions de l'article </w:t>
      </w:r>
      <w:r w:rsidR="003F06AC" w:rsidRPr="003B1B52">
        <w:rPr>
          <w:rFonts w:cs="HelveticaNeueLT Arabic 55 Roman"/>
        </w:rPr>
        <w:t>«</w:t>
      </w:r>
      <w:r w:rsidR="003F06AC" w:rsidRPr="003B1B52">
        <w:rPr>
          <w:rFonts w:cs="Calibri"/>
        </w:rPr>
        <w:t> </w:t>
      </w:r>
      <w:r w:rsidR="003F06AC" w:rsidRPr="003B1B52">
        <w:rPr>
          <w:rFonts w:cs="HelveticaNeueLT Arabic 55 Roman"/>
        </w:rPr>
        <w:t>mise à disposition d’une Ligne FTTH</w:t>
      </w:r>
      <w:r w:rsidR="003F06AC" w:rsidRPr="003B1B52">
        <w:rPr>
          <w:rFonts w:cs="Calibri"/>
        </w:rPr>
        <w:t> </w:t>
      </w:r>
      <w:r w:rsidR="003F06AC" w:rsidRPr="003B1B52">
        <w:rPr>
          <w:rFonts w:cs="HelveticaNeueLT Arabic 55 Roman"/>
        </w:rPr>
        <w:t>»</w:t>
      </w:r>
      <w:r w:rsidRPr="003B1B52">
        <w:rPr>
          <w:rFonts w:cs="HelveticaNeueLT Arabic 55 Roman"/>
        </w:rPr>
        <w:t xml:space="preserve"> des Conditions Générales. </w:t>
      </w:r>
    </w:p>
    <w:p w14:paraId="01370CD7" w14:textId="4FE2D3B9" w:rsidR="0019475E" w:rsidRPr="003B1B52" w:rsidRDefault="00A95B04" w:rsidP="007D3231">
      <w:pPr>
        <w:widowControl w:val="0"/>
        <w:spacing w:before="120"/>
        <w:jc w:val="both"/>
        <w:rPr>
          <w:rFonts w:cs="HelveticaNeueLT Arabic 55 Roman"/>
        </w:rPr>
      </w:pPr>
      <w:r w:rsidRPr="003B1B52">
        <w:rPr>
          <w:rFonts w:cs="HelveticaNeueLT Arabic 55 Roman"/>
        </w:rPr>
        <w:t>L’Opérateur d’Immeuble</w:t>
      </w:r>
      <w:r w:rsidR="00EB703D" w:rsidRPr="003B1B52">
        <w:rPr>
          <w:rFonts w:cs="HelveticaNeueLT Arabic 55 Roman"/>
        </w:rPr>
        <w:t xml:space="preserve"> </w:t>
      </w:r>
      <w:r w:rsidR="005473D0" w:rsidRPr="003B1B52">
        <w:rPr>
          <w:rFonts w:cs="HelveticaNeueLT Arabic 55 Roman"/>
        </w:rPr>
        <w:t>envoie à l’Opérateur une commande de construction du Câblage Client Final au format «</w:t>
      </w:r>
      <w:r w:rsidR="005473D0" w:rsidRPr="003B1B52">
        <w:rPr>
          <w:rFonts w:cs="Calibri"/>
        </w:rPr>
        <w:t> </w:t>
      </w:r>
      <w:proofErr w:type="spellStart"/>
      <w:r w:rsidR="005473D0" w:rsidRPr="003B1B52">
        <w:rPr>
          <w:rFonts w:cs="HelveticaNeueLT Arabic 55 Roman"/>
        </w:rPr>
        <w:t>Cmd_STOC</w:t>
      </w:r>
      <w:proofErr w:type="spellEnd"/>
      <w:r w:rsidR="005473D0" w:rsidRPr="003B1B52">
        <w:rPr>
          <w:rFonts w:cs="Calibri"/>
        </w:rPr>
        <w:t> </w:t>
      </w:r>
      <w:r w:rsidR="005473D0" w:rsidRPr="003B1B52">
        <w:rPr>
          <w:rFonts w:cs="HelveticaNeueLT Arabic 55 Roman"/>
        </w:rPr>
        <w:t>»</w:t>
      </w:r>
      <w:r w:rsidR="0019475E" w:rsidRPr="003B1B52">
        <w:rPr>
          <w:rFonts w:cs="HelveticaNeueLT Arabic 55 Roman"/>
        </w:rPr>
        <w:t xml:space="preserve"> </w:t>
      </w:r>
      <w:r w:rsidR="003E1FF7" w:rsidRPr="003B1B52">
        <w:rPr>
          <w:rFonts w:cs="HelveticaNeueLT Arabic 55 Roman"/>
        </w:rPr>
        <w:t xml:space="preserve">au titre du </w:t>
      </w:r>
      <w:r w:rsidR="007F5D09" w:rsidRPr="003B1B52">
        <w:rPr>
          <w:rFonts w:cs="HelveticaNeueLT Arabic 55 Roman"/>
        </w:rPr>
        <w:t>contrat de</w:t>
      </w:r>
      <w:r w:rsidR="005D7C9C" w:rsidRPr="003B1B52">
        <w:rPr>
          <w:rFonts w:cs="HelveticaNeueLT Arabic 55 Roman"/>
        </w:rPr>
        <w:t xml:space="preserve"> </w:t>
      </w:r>
      <w:r w:rsidR="007F5D09" w:rsidRPr="003B1B52">
        <w:rPr>
          <w:rFonts w:cs="HelveticaNeueLT Arabic 55 Roman"/>
        </w:rPr>
        <w:t>prestation de</w:t>
      </w:r>
      <w:r w:rsidR="005D7C9C" w:rsidRPr="003B1B52">
        <w:rPr>
          <w:rFonts w:cs="HelveticaNeueLT Arabic 55 Roman"/>
        </w:rPr>
        <w:t xml:space="preserve"> </w:t>
      </w:r>
      <w:r w:rsidR="007F5D09" w:rsidRPr="003B1B52">
        <w:rPr>
          <w:rFonts w:cs="HelveticaNeueLT Arabic 55 Roman"/>
        </w:rPr>
        <w:t>raccordement des Câblages Client Final FTTH</w:t>
      </w:r>
      <w:r w:rsidR="0019475E" w:rsidRPr="003B1B52">
        <w:rPr>
          <w:rFonts w:cs="HelveticaNeueLT Arabic 55 Roman"/>
        </w:rPr>
        <w:t>.</w:t>
      </w:r>
    </w:p>
    <w:p w14:paraId="060192BD" w14:textId="6E0B12ED" w:rsidR="00633F89" w:rsidRPr="003B1B52" w:rsidRDefault="00633F89" w:rsidP="007D3231">
      <w:pPr>
        <w:widowControl w:val="0"/>
        <w:spacing w:before="120"/>
        <w:jc w:val="both"/>
        <w:rPr>
          <w:rFonts w:cs="HelveticaNeueLT Arabic 55 Roman"/>
        </w:rPr>
      </w:pPr>
      <w:r w:rsidRPr="003B1B52">
        <w:rPr>
          <w:rFonts w:cs="HelveticaNeueLT Arabic 55 Roman"/>
        </w:rPr>
        <w:t xml:space="preserve">L’Opérateur dispose alors de 60 jours calendaires pour envoyer un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à compter de la réception de l’avis positif du compte-rendu de commande. A défaut de réception du </w:t>
      </w:r>
      <w:r w:rsidR="00966634" w:rsidRPr="003B1B52">
        <w:rPr>
          <w:rFonts w:cs="HelveticaNeueLT Arabic 55 Roman"/>
        </w:rPr>
        <w:t>«</w:t>
      </w:r>
      <w:r w:rsidR="00966634" w:rsidRPr="003B1B52">
        <w:rPr>
          <w:rFonts w:cs="Calibri"/>
        </w:rPr>
        <w:t> </w:t>
      </w:r>
      <w:r w:rsidRPr="003B1B52">
        <w:rPr>
          <w:rFonts w:cs="HelveticaNeueLT Arabic 55 Roman"/>
        </w:rPr>
        <w:t>CR_STOC</w:t>
      </w:r>
      <w:r w:rsidR="00966634" w:rsidRPr="003B1B52">
        <w:rPr>
          <w:rFonts w:cs="Calibri"/>
        </w:rPr>
        <w:t> </w:t>
      </w:r>
      <w:r w:rsidR="00966634" w:rsidRPr="003B1B52">
        <w:rPr>
          <w:rFonts w:cs="HelveticaNeueLT Arabic 55 Roman"/>
        </w:rPr>
        <w:t>»</w:t>
      </w:r>
      <w:r w:rsidRPr="003B1B52">
        <w:rPr>
          <w:rFonts w:cs="HelveticaNeueLT Arabic 55 Roman"/>
        </w:rPr>
        <w:t xml:space="preserve"> dans le délai de 60 jours calendaires susvisé, l’Opérateur est redevable d’une pénalité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01370CDA" w14:textId="391C8B64" w:rsidR="00197C4F" w:rsidRPr="003B1B52" w:rsidRDefault="0019475E" w:rsidP="007D3231">
      <w:pPr>
        <w:widowControl w:val="0"/>
        <w:spacing w:before="120"/>
        <w:jc w:val="both"/>
        <w:rPr>
          <w:rFonts w:cs="HelveticaNeueLT Arabic 55 Roman"/>
        </w:rPr>
      </w:pPr>
      <w:r w:rsidRPr="003B1B52">
        <w:rPr>
          <w:rFonts w:cs="HelveticaNeueLT Arabic 55 Roman"/>
        </w:rPr>
        <w:t>Si l</w:t>
      </w:r>
      <w:r w:rsidR="00197C4F" w:rsidRPr="003B1B52">
        <w:rPr>
          <w:rFonts w:cs="HelveticaNeueLT Arabic 55 Roman"/>
        </w:rPr>
        <w:t>es caractéristiques techniques de la Ligne fournies lors de la commande ne sont pas exploitables</w:t>
      </w:r>
      <w:r w:rsidR="00633F89" w:rsidRPr="003B1B52">
        <w:rPr>
          <w:rFonts w:cs="HelveticaNeueLT Arabic 55 Roman"/>
        </w:rPr>
        <w:t xml:space="preserve"> ou si l’Opérateur détecte la présence d’un Câblage Client Final réutilisable, l’Opérateur demande de nouvelles</w:t>
      </w:r>
      <w:r w:rsidR="00633F89" w:rsidRPr="003B1B52">
        <w:rPr>
          <w:rFonts w:cs="HelveticaNeueLT Arabic 55 Roman"/>
          <w:color w:val="000000"/>
        </w:rPr>
        <w:t xml:space="preserve"> caractéristiques techniques en utilisant le service e-Mutation Fibre FTTH de l’Opérateur d’Immeuble. En cas d’indisponibilité de e-Mutation</w:t>
      </w:r>
      <w:r w:rsidR="001F49C8" w:rsidRPr="003B1B52">
        <w:rPr>
          <w:rFonts w:cs="HelveticaNeueLT Arabic 55 Roman"/>
          <w:color w:val="000000"/>
        </w:rPr>
        <w:t xml:space="preserve"> Fibre FTTH</w:t>
      </w:r>
      <w:r w:rsidR="00633F89" w:rsidRPr="003B1B52">
        <w:rPr>
          <w:rFonts w:cs="HelveticaNeueLT Arabic 55 Roman"/>
          <w:color w:val="000000"/>
        </w:rPr>
        <w:t>, ou de cas ne relevant pas de mutation d’une route optique, l’Opérateur peut appeler la hotline FTTH de l’Opérateur d’Immeuble.</w:t>
      </w:r>
      <w:r w:rsidRPr="003B1B52">
        <w:rPr>
          <w:rFonts w:cs="HelveticaNeueLT Arabic 55 Roman"/>
          <w:color w:val="000000"/>
        </w:rPr>
        <w:t xml:space="preserve">. </w:t>
      </w:r>
    </w:p>
    <w:p w14:paraId="58C7F004" w14:textId="1D1BF7FF" w:rsidR="00633F89" w:rsidRPr="003B1B52" w:rsidRDefault="00633F89" w:rsidP="007D3231">
      <w:pPr>
        <w:widowControl w:val="0"/>
        <w:spacing w:before="120"/>
        <w:jc w:val="both"/>
        <w:rPr>
          <w:rFonts w:cs="HelveticaNeueLT Arabic 55 Roman"/>
        </w:rPr>
      </w:pPr>
      <w:r w:rsidRPr="003B1B52">
        <w:rPr>
          <w:rFonts w:cs="HelveticaNeueLT Arabic 55 Roman"/>
        </w:rPr>
        <w:t xml:space="preserve">Dans le cadre de </w:t>
      </w:r>
      <w:proofErr w:type="spellStart"/>
      <w:r w:rsidRPr="003B1B52">
        <w:rPr>
          <w:rFonts w:cs="HelveticaNeueLT Arabic 55 Roman"/>
        </w:rPr>
        <w:t>reprovisioning</w:t>
      </w:r>
      <w:proofErr w:type="spellEnd"/>
      <w:r w:rsidRPr="003B1B52">
        <w:rPr>
          <w:rFonts w:cs="HelveticaNeueLT Arabic 55 Roman"/>
        </w:rPr>
        <w:t xml:space="preserve"> à chaud via la hotline, l’Opérateur d’Immeuble s’engage pour qu’au moins 75% des appels à la hotline soient pris en charge dans un délai inférieur ou égal à trois (3) minutes.</w:t>
      </w:r>
    </w:p>
    <w:p w14:paraId="67569A9A" w14:textId="77777777" w:rsidR="000A7761" w:rsidRDefault="000A7761">
      <w:pPr>
        <w:rPr>
          <w:rFonts w:cs="HelveticaNeueLT Arabic 55 Roman"/>
        </w:rPr>
      </w:pPr>
      <w:r>
        <w:rPr>
          <w:rFonts w:cs="HelveticaNeueLT Arabic 55 Roman"/>
        </w:rPr>
        <w:br w:type="page"/>
      </w:r>
    </w:p>
    <w:p w14:paraId="094FAD43" w14:textId="7C3A658C" w:rsidR="00633F89" w:rsidRPr="003B1B52" w:rsidRDefault="00633F89" w:rsidP="007D3231">
      <w:pPr>
        <w:widowControl w:val="0"/>
        <w:spacing w:before="120"/>
        <w:jc w:val="both"/>
        <w:rPr>
          <w:rFonts w:cs="HelveticaNeueLT Arabic 55 Roman"/>
        </w:rPr>
      </w:pPr>
      <w:r w:rsidRPr="003B1B52">
        <w:rPr>
          <w:rFonts w:cs="HelveticaNeueLT Arabic 55 Roman"/>
        </w:rPr>
        <w:lastRenderedPageBreak/>
        <w:t xml:space="preserve">En cas de non-respect de ce taux de prise en charge des appels à la hotline pour une cause exclusivement imputable à </w:t>
      </w:r>
      <w:r w:rsidR="0029659F" w:rsidRPr="003B1B52">
        <w:rPr>
          <w:rFonts w:cs="HelveticaNeueLT Arabic 55 Roman"/>
        </w:rPr>
        <w:t>l’Opérateur d’Immeuble</w:t>
      </w:r>
      <w:r w:rsidRPr="003B1B52">
        <w:rPr>
          <w:rFonts w:cs="HelveticaNeueLT Arabic 55 Roman"/>
        </w:rPr>
        <w:t xml:space="preserve">, </w:t>
      </w:r>
      <w:r w:rsidR="0029659F" w:rsidRPr="003B1B52">
        <w:rPr>
          <w:rFonts w:cs="HelveticaNeueLT Arabic 55 Roman"/>
        </w:rPr>
        <w:t xml:space="preserve">l’Opérateur d’Immeuble </w:t>
      </w:r>
      <w:r w:rsidRPr="003B1B52">
        <w:rPr>
          <w:rFonts w:cs="HelveticaNeueLT Arabic 55 Roman"/>
        </w:rPr>
        <w:t xml:space="preserve">s’engage, sous réserve des cas d’exclusions expressément mentionnés aux Conditions Générales et aux présentes Conditions Spécifiques, et selon les modalités stipulées à l’article </w:t>
      </w:r>
      <w:r w:rsidR="008E4DB2" w:rsidRPr="003B1B52">
        <w:rPr>
          <w:rFonts w:cs="HelveticaNeueLT Arabic 55 Roman"/>
        </w:rPr>
        <w:t>«</w:t>
      </w:r>
      <w:r w:rsidR="008E4DB2" w:rsidRPr="003B1B52">
        <w:rPr>
          <w:rFonts w:cs="Calibri"/>
        </w:rPr>
        <w:t> </w:t>
      </w:r>
      <w:r w:rsidR="008E4DB2" w:rsidRPr="003B1B52">
        <w:rPr>
          <w:rFonts w:cs="HelveticaNeueLT Arabic 55 Roman"/>
        </w:rPr>
        <w:t>pénalités relatives à la qualité de service sur les commandes de Lignes FTTH avec Câblage Client Final</w:t>
      </w:r>
      <w:r w:rsidR="008E4DB2" w:rsidRPr="003B1B52">
        <w:rPr>
          <w:rFonts w:cs="Calibri"/>
        </w:rPr>
        <w:t> </w:t>
      </w:r>
      <w:r w:rsidR="008E4DB2" w:rsidRPr="003B1B52">
        <w:rPr>
          <w:rFonts w:cs="HelveticaNeueLT Arabic 55 Roman"/>
        </w:rPr>
        <w:t>»</w:t>
      </w:r>
      <w:r w:rsidRPr="003B1B52">
        <w:rPr>
          <w:rFonts w:cs="HelveticaNeueLT Arabic 55 Roman"/>
        </w:rPr>
        <w:t>, à verser à la demande de l’Opérateur, une pénalité forfaitaire</w:t>
      </w:r>
      <w:r w:rsidR="0029659F" w:rsidRPr="003B1B52">
        <w:rPr>
          <w:rFonts w:cs="HelveticaNeueLT Arabic 55 Roman"/>
        </w:rPr>
        <w:t xml:space="preserve"> telle que définie en annexe «</w:t>
      </w:r>
      <w:r w:rsidR="0029659F" w:rsidRPr="003B1B52">
        <w:rPr>
          <w:rFonts w:cs="Calibri"/>
        </w:rPr>
        <w:t> </w:t>
      </w:r>
      <w:r w:rsidR="0029659F"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01370CDB" w14:textId="5E291DD6" w:rsidR="00197C4F" w:rsidRPr="003B1B52" w:rsidRDefault="00197C4F" w:rsidP="007D3231">
      <w:pPr>
        <w:widowControl w:val="0"/>
        <w:spacing w:before="120"/>
        <w:jc w:val="both"/>
        <w:rPr>
          <w:rFonts w:cs="HelveticaNeueLT Arabic 55 Roman"/>
        </w:rPr>
      </w:pPr>
      <w:r w:rsidRPr="003B1B52">
        <w:rPr>
          <w:rFonts w:cs="HelveticaNeueLT Arabic 55 Roman"/>
        </w:rPr>
        <w:t>Si le changement des caractéristiques technique</w:t>
      </w:r>
      <w:r w:rsidR="0029659F" w:rsidRPr="003B1B52">
        <w:rPr>
          <w:rFonts w:cs="HelveticaNeueLT Arabic 55 Roman"/>
        </w:rPr>
        <w:t>s</w:t>
      </w:r>
      <w:r w:rsidRPr="003B1B52">
        <w:rPr>
          <w:rFonts w:cs="HelveticaNeueLT Arabic 55 Roman"/>
        </w:rPr>
        <w:t xml:space="preserve"> de la Ligne FTTH est validé</w:t>
      </w:r>
      <w:r w:rsidR="00960BAD" w:rsidRPr="003B1B52">
        <w:rPr>
          <w:rFonts w:cs="HelveticaNeueLT Arabic 55 Roman"/>
        </w:rPr>
        <w:t>, l’Opérateur d’Immeuble</w:t>
      </w:r>
      <w:r w:rsidRPr="003B1B52">
        <w:rPr>
          <w:rFonts w:cs="HelveticaNeueLT Arabic 55 Roman"/>
        </w:rPr>
        <w:t xml:space="preserve"> envoie à l’Opérateur une notification de </w:t>
      </w:r>
      <w:proofErr w:type="spellStart"/>
      <w:r w:rsidR="00064520">
        <w:rPr>
          <w:rFonts w:cs="HelveticaNeueLT Arabic 55 Roman"/>
        </w:rPr>
        <w:t>reprovisioning</w:t>
      </w:r>
      <w:proofErr w:type="spellEnd"/>
      <w:r w:rsidRPr="003B1B52">
        <w:rPr>
          <w:rFonts w:cs="HelveticaNeueLT Arabic 55 Roman"/>
        </w:rPr>
        <w:t xml:space="preserve"> </w:t>
      </w:r>
      <w:r w:rsidR="00357BBF" w:rsidRPr="003B1B52">
        <w:rPr>
          <w:rFonts w:cs="HelveticaNeueLT Arabic 55 Roman"/>
        </w:rPr>
        <w:t xml:space="preserve">à chaud </w:t>
      </w:r>
      <w:r w:rsidRPr="003B1B52">
        <w:rPr>
          <w:rFonts w:cs="HelveticaNeueLT Arabic 55 Roman"/>
        </w:rPr>
        <w:t>au format «</w:t>
      </w:r>
      <w:r w:rsidRPr="003B1B52">
        <w:rPr>
          <w:rFonts w:cs="Calibri"/>
        </w:rPr>
        <w:t> </w:t>
      </w:r>
      <w:proofErr w:type="spellStart"/>
      <w:r w:rsidRPr="003B1B52">
        <w:rPr>
          <w:rFonts w:cs="HelveticaNeueLT Arabic 55 Roman"/>
        </w:rPr>
        <w:t>Notif_Reprov</w:t>
      </w:r>
      <w:proofErr w:type="spellEnd"/>
      <w:r w:rsidR="00B50559" w:rsidRPr="003B1B52">
        <w:rPr>
          <w:rFonts w:cs="HelveticaNeueLT Arabic 55 Roman"/>
        </w:rPr>
        <w:t xml:space="preserve"> </w:t>
      </w:r>
      <w:r w:rsidRPr="003B1B52">
        <w:rPr>
          <w:rFonts w:cs="HelveticaNeueLT Arabic 55 Roman"/>
        </w:rPr>
        <w:t xml:space="preserve">». </w:t>
      </w:r>
    </w:p>
    <w:p w14:paraId="01370CDC" w14:textId="67938320" w:rsidR="005473D0" w:rsidRPr="003B1B52" w:rsidRDefault="005473D0" w:rsidP="007D3231">
      <w:pPr>
        <w:widowControl w:val="0"/>
        <w:spacing w:before="120"/>
        <w:jc w:val="both"/>
        <w:rPr>
          <w:rFonts w:cs="HelveticaNeueLT Arabic 55 Roman"/>
        </w:rPr>
      </w:pPr>
      <w:r w:rsidRPr="003B1B52">
        <w:rPr>
          <w:rFonts w:cs="HelveticaNeueLT Arabic 55 Roman"/>
        </w:rPr>
        <w:t xml:space="preserve">A l’issue de son intervention, </w:t>
      </w:r>
      <w:r w:rsidR="0029659F" w:rsidRPr="003B1B52">
        <w:rPr>
          <w:rFonts w:cs="HelveticaNeueLT Arabic 55 Roman"/>
        </w:rPr>
        <w:t xml:space="preserve">et seulement en cas de construction, </w:t>
      </w:r>
      <w:r w:rsidRPr="003B1B52">
        <w:rPr>
          <w:rFonts w:cs="HelveticaNeueLT Arabic 55 Roman"/>
        </w:rPr>
        <w:t xml:space="preserve">l’Opérateur envoie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un </w:t>
      </w:r>
      <w:r w:rsidR="00136F9F" w:rsidRPr="003B1B52">
        <w:rPr>
          <w:rFonts w:cs="HelveticaNeueLT Arabic 55 Roman"/>
        </w:rPr>
        <w:t>compte-rendu</w:t>
      </w:r>
      <w:r w:rsidRPr="003B1B52">
        <w:rPr>
          <w:rFonts w:cs="HelveticaNeueLT Arabic 55 Roman"/>
        </w:rPr>
        <w:t xml:space="preserve"> de construction du Câblage Client Final au format «</w:t>
      </w:r>
      <w:r w:rsidRPr="0036456B">
        <w:rPr>
          <w:rFonts w:cs="HelveticaNeueLT Arabic 55 Roman"/>
        </w:rPr>
        <w:t> </w:t>
      </w:r>
      <w:r w:rsidRPr="003B1B52">
        <w:rPr>
          <w:rFonts w:cs="HelveticaNeueLT Arabic 55 Roman"/>
        </w:rPr>
        <w:t>CR_STOC</w:t>
      </w:r>
      <w:r w:rsidRPr="0036456B">
        <w:rPr>
          <w:rFonts w:cs="HelveticaNeueLT Arabic 55 Roman"/>
        </w:rPr>
        <w:t> </w:t>
      </w:r>
      <w:r w:rsidRPr="003B1B52">
        <w:rPr>
          <w:rFonts w:cs="HelveticaNeueLT Arabic 55 Roman"/>
        </w:rPr>
        <w:t>»</w:t>
      </w:r>
      <w:r w:rsidR="0080456E" w:rsidRPr="003B1B52">
        <w:rPr>
          <w:rFonts w:cs="HelveticaNeueLT Arabic 55 Roman"/>
        </w:rPr>
        <w:t xml:space="preserve"> au titre </w:t>
      </w:r>
      <w:r w:rsidR="0029659F" w:rsidRPr="003B1B52">
        <w:rPr>
          <w:rFonts w:cs="HelveticaNeueLT Arabic 55 Roman"/>
        </w:rPr>
        <w:t xml:space="preserve">du </w:t>
      </w:r>
      <w:r w:rsidR="00D31118" w:rsidRPr="003B1B52">
        <w:rPr>
          <w:rFonts w:cs="HelveticaNeueLT Arabic 55 Roman"/>
        </w:rPr>
        <w:t>contrat de prestation</w:t>
      </w:r>
      <w:r w:rsidR="0029659F" w:rsidRPr="003B1B52">
        <w:rPr>
          <w:rFonts w:cs="HelveticaNeueLT Arabic 55 Roman"/>
        </w:rPr>
        <w:t xml:space="preserve"> de raccordement des Câblages Client Final FTTH</w:t>
      </w:r>
      <w:r w:rsidR="007F5D09" w:rsidRPr="003B1B52">
        <w:rPr>
          <w:rFonts w:cs="HelveticaNeueLT Arabic 55 Roman"/>
        </w:rPr>
        <w:t>.</w:t>
      </w:r>
    </w:p>
    <w:p w14:paraId="01370CDD" w14:textId="68A09457"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est positif</w:t>
      </w:r>
      <w:r w:rsidR="00960BAD" w:rsidRPr="003B1B52">
        <w:rPr>
          <w:rFonts w:cs="HelveticaNeueLT Arabic 55 Roman"/>
        </w:rPr>
        <w:t>, l’Opérateur d’Immeuble</w:t>
      </w:r>
      <w:r w:rsidR="00EB703D" w:rsidRPr="003B1B52">
        <w:rPr>
          <w:rFonts w:cs="HelveticaNeueLT Arabic 55 Roman"/>
        </w:rPr>
        <w:t xml:space="preserve"> </w:t>
      </w:r>
      <w:r w:rsidRPr="003B1B52">
        <w:rPr>
          <w:rFonts w:cs="HelveticaNeueLT Arabic 55 Roman"/>
        </w:rPr>
        <w:t>envoie</w:t>
      </w:r>
      <w:r w:rsidRPr="003B1B52" w:rsidDel="00B73F51">
        <w:rPr>
          <w:rFonts w:cs="HelveticaNeueLT Arabic 55 Roman"/>
        </w:rPr>
        <w:t xml:space="preserve"> </w:t>
      </w:r>
      <w:r w:rsidRPr="003B1B52">
        <w:rPr>
          <w:rFonts w:cs="HelveticaNeueLT Arabic 55 Roman"/>
        </w:rPr>
        <w:t xml:space="preserve">à l’Opérateur un </w:t>
      </w:r>
      <w:r w:rsidR="00136F9F" w:rsidRPr="003B1B52">
        <w:rPr>
          <w:rFonts w:cs="HelveticaNeueLT Arabic 55 Roman"/>
        </w:rPr>
        <w:t>compte-rendu</w:t>
      </w:r>
      <w:r w:rsidRPr="003B1B52">
        <w:rPr>
          <w:rFonts w:cs="HelveticaNeueLT Arabic 55 Roman"/>
        </w:rPr>
        <w:t xml:space="preserve"> de mise à disposition de la prestation au format «</w:t>
      </w:r>
      <w:r w:rsidRPr="003B1B52">
        <w:rPr>
          <w:rFonts w:cs="Calibri"/>
        </w:rPr>
        <w:t> </w:t>
      </w:r>
      <w:proofErr w:type="spellStart"/>
      <w:r w:rsidRPr="003B1B52">
        <w:rPr>
          <w:rFonts w:cs="HelveticaNeueLT Arabic 55 Roman"/>
        </w:rPr>
        <w:t>CR_MAD_LigneFTTH</w:t>
      </w:r>
      <w:proofErr w:type="spellEnd"/>
      <w:r w:rsidRPr="003B1B52">
        <w:rPr>
          <w:rFonts w:cs="Calibri"/>
        </w:rPr>
        <w:t> </w:t>
      </w:r>
      <w:r w:rsidRPr="003B1B52">
        <w:rPr>
          <w:rFonts w:cs="HelveticaNeueLT Arabic 55 Roman"/>
        </w:rPr>
        <w:t xml:space="preserve">». </w:t>
      </w:r>
      <w:r w:rsidR="0029659F" w:rsidRPr="003B1B52">
        <w:rPr>
          <w:rFonts w:cs="HelveticaNeueLT Arabic 55 Roman"/>
        </w:rPr>
        <w:t>Ce compte-rendu est communiqué</w:t>
      </w:r>
      <w:r w:rsidR="0029659F" w:rsidRPr="003B1B52">
        <w:rPr>
          <w:rFonts w:cs="Calibri"/>
        </w:rPr>
        <w:t> </w:t>
      </w:r>
      <w:r w:rsidR="0029659F" w:rsidRPr="003B1B52">
        <w:rPr>
          <w:rFonts w:cs="HelveticaNeueLT Arabic 55 Roman"/>
        </w:rPr>
        <w:t>dans un délai de 2 Jours Ouvrés à compter</w:t>
      </w:r>
      <w:r w:rsidR="0029659F" w:rsidRPr="003B1B52">
        <w:rPr>
          <w:rFonts w:cs="Calibri"/>
        </w:rPr>
        <w:t> </w:t>
      </w:r>
      <w:r w:rsidR="0029659F" w:rsidRPr="003B1B52">
        <w:rPr>
          <w:rFonts w:cs="HelveticaNeueLT Arabic 55 Roman"/>
        </w:rPr>
        <w:t>de la date de réception du compte-rendu OK de la commande de sous-traitance.</w:t>
      </w:r>
    </w:p>
    <w:p w14:paraId="01370CDE" w14:textId="6DE82B8B"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le </w:t>
      </w:r>
      <w:r w:rsidR="00136F9F" w:rsidRPr="003B1B52">
        <w:rPr>
          <w:rFonts w:cs="HelveticaNeueLT Arabic 55 Roman"/>
        </w:rPr>
        <w:t>compte-rendu</w:t>
      </w:r>
      <w:r w:rsidRPr="003B1B52">
        <w:rPr>
          <w:rFonts w:cs="HelveticaNeueLT Arabic 55 Roman"/>
        </w:rPr>
        <w:t xml:space="preserve"> de construction du Câblage Client Final est négatif</w:t>
      </w:r>
      <w:r w:rsidR="0080456E" w:rsidRPr="003B1B52">
        <w:rPr>
          <w:rFonts w:cs="HelveticaNeueLT Arabic 55 Roman"/>
        </w:rPr>
        <w:t xml:space="preserve"> du fait de l’Opérateur ou de son Client Final</w:t>
      </w:r>
      <w:r w:rsidRPr="003B1B52">
        <w:rPr>
          <w:rFonts w:cs="HelveticaNeueLT Arabic 55 Roman"/>
        </w:rPr>
        <w:t>, il appartient à l’Opérateur d’annuler sa commande.</w:t>
      </w:r>
    </w:p>
    <w:p w14:paraId="01370CDF" w14:textId="43CFED53" w:rsidR="005473D0" w:rsidRPr="003B1B52" w:rsidRDefault="005473D0" w:rsidP="007D3231">
      <w:pPr>
        <w:widowControl w:val="0"/>
        <w:spacing w:before="120"/>
        <w:jc w:val="both"/>
        <w:rPr>
          <w:rFonts w:cs="HelveticaNeueLT Arabic 55 Roman"/>
        </w:rPr>
      </w:pPr>
      <w:r w:rsidRPr="003B1B52">
        <w:rPr>
          <w:rFonts w:cs="HelveticaNeueLT Arabic 55 Roman"/>
        </w:rPr>
        <w:t xml:space="preserve">Lorsque ce </w:t>
      </w:r>
      <w:r w:rsidR="00136F9F" w:rsidRPr="003B1B52">
        <w:rPr>
          <w:rFonts w:cs="HelveticaNeueLT Arabic 55 Roman"/>
        </w:rPr>
        <w:t>compte-rendu</w:t>
      </w:r>
      <w:r w:rsidRPr="003B1B52">
        <w:rPr>
          <w:rFonts w:cs="HelveticaNeueLT Arabic 55 Roman"/>
        </w:rPr>
        <w:t xml:space="preserve"> de construction du Câblage Client Final est négatif </w:t>
      </w:r>
      <w:r w:rsidR="0080456E" w:rsidRPr="003B1B52">
        <w:rPr>
          <w:rFonts w:cs="HelveticaNeueLT Arabic 55 Roman"/>
        </w:rPr>
        <w:t xml:space="preserve">du fait </w:t>
      </w:r>
      <w:r w:rsidR="00960BAD" w:rsidRPr="003B1B52">
        <w:rPr>
          <w:rFonts w:cs="HelveticaNeueLT Arabic 55 Roman"/>
        </w:rPr>
        <w:t>de l’Opérateur d’Immeuble</w:t>
      </w:r>
      <w:r w:rsidR="0029659F" w:rsidRPr="003B1B52">
        <w:rPr>
          <w:rFonts w:cs="HelveticaNeueLT Arabic 55 Roman"/>
        </w:rPr>
        <w:t>, l’Opérateur d’Immeuble fait ses meilleurs efforts pour résoudre le problème</w:t>
      </w:r>
      <w:r w:rsidRPr="003B1B52">
        <w:rPr>
          <w:rFonts w:cs="Calibri"/>
        </w:rPr>
        <w:t> </w:t>
      </w:r>
      <w:r w:rsidRPr="003B1B52">
        <w:rPr>
          <w:rFonts w:cs="HelveticaNeueLT Arabic 55 Roman"/>
        </w:rPr>
        <w:t xml:space="preserve">: </w:t>
      </w:r>
    </w:p>
    <w:p w14:paraId="56A61477" w14:textId="16DFDA70" w:rsidR="0029659F" w:rsidRPr="003B1B52" w:rsidRDefault="0029659F" w:rsidP="0029659F">
      <w:pPr>
        <w:numPr>
          <w:ilvl w:val="0"/>
          <w:numId w:val="20"/>
        </w:numPr>
        <w:spacing w:before="120"/>
        <w:jc w:val="both"/>
        <w:rPr>
          <w:rFonts w:cs="HelveticaNeueLT Arabic 55 Roman"/>
          <w:color w:val="000000"/>
        </w:rPr>
      </w:pPr>
      <w:r w:rsidRPr="003B1B52">
        <w:rPr>
          <w:rFonts w:cs="HelveticaNeueLT Arabic 55 Roman"/>
          <w:color w:val="000000"/>
        </w:rPr>
        <w:t>dans le cas où l’Opérateur d’Immeuble ne peut pas apporter une solution, l’Opérateur d’Immeuble envoie à l’Opérateur un compte-rendu de mise à disposition négatif, précisant le motif de refus et clôturant la commande</w:t>
      </w:r>
      <w:r w:rsidRPr="003B1B52">
        <w:rPr>
          <w:rFonts w:cs="Calibri"/>
          <w:color w:val="000000"/>
        </w:rPr>
        <w:t> </w:t>
      </w:r>
      <w:r w:rsidRPr="003B1B52">
        <w:rPr>
          <w:rFonts w:cs="HelveticaNeueLT Arabic 55 Roman"/>
          <w:color w:val="000000"/>
        </w:rPr>
        <w:t>;</w:t>
      </w:r>
    </w:p>
    <w:p w14:paraId="01370CE0" w14:textId="13BEEA82"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dans le cas où</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et </w:t>
      </w:r>
      <w:r w:rsidR="0080456E" w:rsidRPr="003B1B52">
        <w:rPr>
          <w:rFonts w:cs="HelveticaNeueLT Arabic 55 Roman"/>
          <w:color w:val="000000"/>
        </w:rPr>
        <w:t xml:space="preserve">si </w:t>
      </w:r>
      <w:r w:rsidRPr="003B1B52">
        <w:rPr>
          <w:rFonts w:cs="HelveticaNeueLT Arabic 55 Roman"/>
          <w:color w:val="000000"/>
        </w:rPr>
        <w:t>le Câblage Client Final n’est pas encore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Pr="003B1B52">
        <w:rPr>
          <w:rFonts w:cs="HelveticaNeueLT Arabic 55 Roman"/>
          <w:color w:val="000000"/>
        </w:rPr>
        <w:t xml:space="preserve">envoie à l’Opérateur une notification de </w:t>
      </w:r>
      <w:proofErr w:type="spellStart"/>
      <w:r w:rsidR="00064520">
        <w:rPr>
          <w:rFonts w:cs="HelveticaNeueLT Arabic 55 Roman"/>
          <w:color w:val="000000"/>
        </w:rPr>
        <w:t>reprovisioning</w:t>
      </w:r>
      <w:proofErr w:type="spellEnd"/>
      <w:r w:rsidRPr="003B1B52">
        <w:rPr>
          <w:rFonts w:cs="HelveticaNeueLT Arabic 55 Roman"/>
          <w:color w:val="000000"/>
        </w:rPr>
        <w:t xml:space="preserve"> à froid suivie </w:t>
      </w:r>
      <w:r w:rsidR="0029659F" w:rsidRPr="003B1B52">
        <w:rPr>
          <w:rFonts w:cs="HelveticaNeueLT Arabic 55 Roman"/>
          <w:color w:val="000000"/>
        </w:rPr>
        <w:t xml:space="preserve">le cas échéant </w:t>
      </w:r>
      <w:r w:rsidRPr="003B1B52">
        <w:rPr>
          <w:rFonts w:cs="HelveticaNeueLT Arabic 55 Roman"/>
          <w:color w:val="000000"/>
        </w:rPr>
        <w:t>d’une nouvelle commande de construction du Câblage Client Final</w:t>
      </w:r>
      <w:r w:rsidR="009F5FFB" w:rsidRPr="003B1B52">
        <w:rPr>
          <w:rFonts w:cs="Calibri"/>
          <w:color w:val="000000"/>
        </w:rPr>
        <w:t> </w:t>
      </w:r>
      <w:r w:rsidR="009F5FFB" w:rsidRPr="003B1B52">
        <w:rPr>
          <w:rFonts w:cs="HelveticaNeueLT Arabic 55 Roman"/>
          <w:color w:val="000000"/>
        </w:rPr>
        <w:t>;</w:t>
      </w:r>
    </w:p>
    <w:p w14:paraId="01370CE1" w14:textId="4648BB94" w:rsidR="005473D0" w:rsidRPr="003B1B52" w:rsidRDefault="00D57FB4" w:rsidP="000A7761">
      <w:pPr>
        <w:numPr>
          <w:ilvl w:val="0"/>
          <w:numId w:val="20"/>
        </w:numPr>
        <w:jc w:val="both"/>
        <w:rPr>
          <w:rFonts w:cs="HelveticaNeueLT Arabic 55 Roman"/>
          <w:color w:val="000000"/>
        </w:rPr>
      </w:pPr>
      <w:r w:rsidRPr="003B1B52">
        <w:rPr>
          <w:rFonts w:cs="HelveticaNeueLT Arabic 55 Roman"/>
          <w:color w:val="000000"/>
        </w:rPr>
        <w:t xml:space="preserve">dans le cas </w:t>
      </w:r>
      <w:r w:rsidR="00960BAD" w:rsidRPr="003B1B52">
        <w:rPr>
          <w:rFonts w:cs="HelveticaNeueLT Arabic 55 Roman"/>
          <w:color w:val="000000"/>
        </w:rPr>
        <w:t>où l’Opérateur d’Immeuble</w:t>
      </w:r>
      <w:r w:rsidR="00EB703D" w:rsidRPr="003B1B52">
        <w:rPr>
          <w:rFonts w:cs="HelveticaNeueLT Arabic 55 Roman"/>
          <w:color w:val="000000"/>
        </w:rPr>
        <w:t xml:space="preserve"> </w:t>
      </w:r>
      <w:r w:rsidRPr="003B1B52">
        <w:rPr>
          <w:rFonts w:cs="HelveticaNeueLT Arabic 55 Roman"/>
          <w:color w:val="000000"/>
        </w:rPr>
        <w:t xml:space="preserve">peut apporter une solution </w:t>
      </w:r>
      <w:r w:rsidR="005473D0" w:rsidRPr="003B1B52">
        <w:rPr>
          <w:rFonts w:cs="HelveticaNeueLT Arabic 55 Roman"/>
          <w:color w:val="000000"/>
        </w:rPr>
        <w:t xml:space="preserve">et </w:t>
      </w:r>
      <w:r w:rsidR="0080456E" w:rsidRPr="003B1B52">
        <w:rPr>
          <w:rFonts w:cs="HelveticaNeueLT Arabic 55 Roman"/>
          <w:color w:val="000000"/>
        </w:rPr>
        <w:t xml:space="preserve">si </w:t>
      </w:r>
      <w:r w:rsidR="005473D0" w:rsidRPr="003B1B52">
        <w:rPr>
          <w:rFonts w:cs="HelveticaNeueLT Arabic 55 Roman"/>
          <w:color w:val="000000"/>
        </w:rPr>
        <w:t>le Câblage Client Final est installé</w:t>
      </w:r>
      <w:r w:rsidR="00960BAD" w:rsidRPr="003B1B52">
        <w:rPr>
          <w:rFonts w:cs="HelveticaNeueLT Arabic 55 Roman"/>
          <w:color w:val="000000"/>
        </w:rPr>
        <w:t>, l’Opérateur d’Immeuble</w:t>
      </w:r>
      <w:r w:rsidR="00EB703D" w:rsidRPr="003B1B52">
        <w:rPr>
          <w:rFonts w:cs="HelveticaNeueLT Arabic 55 Roman"/>
          <w:color w:val="000000"/>
        </w:rPr>
        <w:t xml:space="preserve"> </w:t>
      </w:r>
      <w:r w:rsidR="005473D0" w:rsidRPr="003B1B52">
        <w:rPr>
          <w:rFonts w:cs="HelveticaNeueLT Arabic 55 Roman"/>
          <w:color w:val="000000"/>
        </w:rPr>
        <w:t xml:space="preserve">envoie à l’Opérateur une notification de </w:t>
      </w:r>
      <w:proofErr w:type="spellStart"/>
      <w:r w:rsidR="00064520">
        <w:rPr>
          <w:rFonts w:cs="HelveticaNeueLT Arabic 55 Roman"/>
          <w:color w:val="000000"/>
        </w:rPr>
        <w:t>reprovisioning</w:t>
      </w:r>
      <w:proofErr w:type="spellEnd"/>
      <w:r w:rsidR="005473D0" w:rsidRPr="003B1B52">
        <w:rPr>
          <w:rFonts w:cs="HelveticaNeueLT Arabic 55 Roman"/>
          <w:color w:val="000000"/>
        </w:rPr>
        <w:t xml:space="preserve"> à froid suivie d’un </w:t>
      </w:r>
      <w:r w:rsidR="00136F9F" w:rsidRPr="003B1B52">
        <w:rPr>
          <w:rFonts w:cs="HelveticaNeueLT Arabic 55 Roman"/>
          <w:color w:val="000000"/>
        </w:rPr>
        <w:t>compte-rendu</w:t>
      </w:r>
      <w:r w:rsidR="005473D0" w:rsidRPr="003B1B52">
        <w:rPr>
          <w:rFonts w:cs="HelveticaNeueLT Arabic 55 Roman"/>
          <w:color w:val="000000"/>
        </w:rPr>
        <w:t xml:space="preserve"> de mise à disposition de la prestation</w:t>
      </w:r>
      <w:r w:rsidR="009F5FFB" w:rsidRPr="003B1B52">
        <w:rPr>
          <w:rFonts w:cs="HelveticaNeueLT Arabic 55 Roman"/>
          <w:color w:val="000000"/>
        </w:rPr>
        <w:t>.</w:t>
      </w:r>
      <w:r w:rsidR="005473D0" w:rsidRPr="003B1B52" w:rsidDel="00121160">
        <w:rPr>
          <w:rFonts w:cs="HelveticaNeueLT Arabic 55 Roman"/>
          <w:color w:val="000000"/>
        </w:rPr>
        <w:t xml:space="preserve"> </w:t>
      </w:r>
    </w:p>
    <w:p w14:paraId="4BA11B8C" w14:textId="77777777" w:rsidR="001C7ABB" w:rsidRDefault="001C7ABB" w:rsidP="000A7761">
      <w:pPr>
        <w:jc w:val="both"/>
        <w:rPr>
          <w:rFonts w:cs="HelveticaNeueLT Arabic 55 Roman"/>
        </w:rPr>
      </w:pPr>
    </w:p>
    <w:p w14:paraId="328868D4" w14:textId="359FB9A1" w:rsidR="009F5FFB" w:rsidRPr="003B1B52" w:rsidRDefault="009F5FFB" w:rsidP="007D3231">
      <w:pPr>
        <w:spacing w:before="120"/>
        <w:jc w:val="both"/>
        <w:rPr>
          <w:rFonts w:cs="HelveticaNeueLT Arabic 55 Roman"/>
        </w:rPr>
      </w:pPr>
      <w:r w:rsidRPr="003B1B52">
        <w:rPr>
          <w:rFonts w:cs="HelveticaNeueLT Arabic 55 Roman"/>
        </w:rPr>
        <w:t xml:space="preserve">Dans les deux derniers cas cités ci-dessus, pour au moins </w:t>
      </w:r>
      <w:r w:rsidR="00A86F2F">
        <w:rPr>
          <w:rFonts w:cs="HelveticaNeueLT Arabic 55 Roman"/>
        </w:rPr>
        <w:t>9</w:t>
      </w:r>
      <w:r w:rsidRPr="003B1B52">
        <w:rPr>
          <w:rFonts w:cs="HelveticaNeueLT Arabic 55 Roman"/>
        </w:rPr>
        <w:t xml:space="preserve">0% des commandes de mise à disposition de Lignes FTTH passées par l’Opérateur et faisant l’objet d’un </w:t>
      </w:r>
      <w:proofErr w:type="spellStart"/>
      <w:r w:rsidRPr="003B1B52">
        <w:rPr>
          <w:rFonts w:cs="HelveticaNeueLT Arabic 55 Roman"/>
        </w:rPr>
        <w:t>reprovisioning</w:t>
      </w:r>
      <w:proofErr w:type="spellEnd"/>
      <w:r w:rsidRPr="003B1B52">
        <w:rPr>
          <w:rFonts w:cs="HelveticaNeueLT Arabic 55 Roman"/>
        </w:rPr>
        <w:t xml:space="preserve"> à froid durant un mois donné, sous réserve que les commandes reçues par l’Opérateur d’Immeuble soient conformes et complètes, et sauf impossibilité d’intervention sur les infrastructures d’un tiers, la notification de </w:t>
      </w:r>
      <w:proofErr w:type="spellStart"/>
      <w:r w:rsidRPr="003B1B52">
        <w:rPr>
          <w:rFonts w:cs="HelveticaNeueLT Arabic 55 Roman"/>
        </w:rPr>
        <w:t>reprovisioning</w:t>
      </w:r>
      <w:proofErr w:type="spellEnd"/>
      <w:r w:rsidRPr="003B1B52">
        <w:rPr>
          <w:rFonts w:cs="HelveticaNeueLT Arabic 55 Roman"/>
        </w:rPr>
        <w:t xml:space="preserve"> à froid est envoyée</w:t>
      </w:r>
      <w:r w:rsidR="005406B9">
        <w:rPr>
          <w:rFonts w:cs="HelveticaNeueLT Arabic 55 Roman"/>
        </w:rPr>
        <w:t> :</w:t>
      </w:r>
    </w:p>
    <w:p w14:paraId="362A4D74" w14:textId="0040D1E2" w:rsidR="009F5FFB" w:rsidRPr="003B1B52" w:rsidRDefault="009F5FFB" w:rsidP="009F5FFB">
      <w:pPr>
        <w:numPr>
          <w:ilvl w:val="0"/>
          <w:numId w:val="20"/>
        </w:numPr>
        <w:spacing w:before="120"/>
        <w:jc w:val="both"/>
        <w:rPr>
          <w:rFonts w:cs="HelveticaNeueLT Arabic 55 Roman"/>
          <w:color w:val="000000"/>
        </w:rPr>
      </w:pPr>
      <w:r w:rsidRPr="003B1B52">
        <w:rPr>
          <w:rFonts w:cs="HelveticaNeueLT Arabic 55 Roman"/>
          <w:color w:val="000000"/>
        </w:rPr>
        <w:t xml:space="preserve">dans un délai inférieur ou égal à </w:t>
      </w:r>
      <w:r w:rsidR="00140257">
        <w:rPr>
          <w:rFonts w:cs="HelveticaNeueLT Arabic 55 Roman"/>
          <w:color w:val="000000"/>
        </w:rPr>
        <w:t>quarante</w:t>
      </w:r>
      <w:r w:rsidRPr="003B1B52">
        <w:rPr>
          <w:rFonts w:cs="HelveticaNeueLT Arabic 55 Roman"/>
          <w:color w:val="000000"/>
        </w:rPr>
        <w:t xml:space="preserve"> (</w:t>
      </w:r>
      <w:r w:rsidR="00A86F2F">
        <w:rPr>
          <w:rFonts w:cs="HelveticaNeueLT Arabic 55 Roman"/>
          <w:color w:val="000000"/>
        </w:rPr>
        <w:t>4</w:t>
      </w:r>
      <w:r w:rsidRPr="003B1B52">
        <w:rPr>
          <w:rFonts w:cs="HelveticaNeueLT Arabic 55 Roman"/>
          <w:color w:val="000000"/>
        </w:rPr>
        <w:t xml:space="preserve">0) Jours Ouvrés à compter de la réception de la notification de l’échec de l’intervention, si le taux de commande ayant fait l’objet d’un </w:t>
      </w:r>
      <w:proofErr w:type="spellStart"/>
      <w:r w:rsidRPr="003B1B52">
        <w:rPr>
          <w:rFonts w:cs="HelveticaNeueLT Arabic 55 Roman"/>
          <w:color w:val="000000"/>
        </w:rPr>
        <w:t>reprovisioning</w:t>
      </w:r>
      <w:proofErr w:type="spellEnd"/>
      <w:r w:rsidRPr="003B1B52">
        <w:rPr>
          <w:rFonts w:cs="HelveticaNeueLT Arabic 55 Roman"/>
          <w:color w:val="000000"/>
        </w:rPr>
        <w:t xml:space="preserve"> à froid dont la cause est imputable à l’Opérateur d’Immeuble observé dans le mois est inférieur ou égal à 10%</w:t>
      </w:r>
      <w:r w:rsidRPr="003B1B52">
        <w:rPr>
          <w:rFonts w:cs="Calibri"/>
          <w:color w:val="000000"/>
        </w:rPr>
        <w:t> </w:t>
      </w:r>
      <w:r w:rsidRPr="003B1B52">
        <w:rPr>
          <w:rFonts w:cs="HelveticaNeueLT Arabic 55 Roman"/>
          <w:color w:val="000000"/>
        </w:rPr>
        <w:t>;</w:t>
      </w:r>
    </w:p>
    <w:p w14:paraId="0FEA3D13" w14:textId="3A2A7C7A" w:rsidR="009F5FFB" w:rsidRPr="003B1B52" w:rsidRDefault="009F5FFB" w:rsidP="000A7761">
      <w:pPr>
        <w:numPr>
          <w:ilvl w:val="0"/>
          <w:numId w:val="20"/>
        </w:numPr>
        <w:jc w:val="both"/>
        <w:rPr>
          <w:rFonts w:cs="HelveticaNeueLT Arabic 55 Roman"/>
          <w:color w:val="000000"/>
        </w:rPr>
      </w:pPr>
      <w:r w:rsidRPr="003B1B52">
        <w:rPr>
          <w:rFonts w:cs="HelveticaNeueLT Arabic 55 Roman"/>
          <w:color w:val="000000"/>
        </w:rPr>
        <w:t xml:space="preserve">dans un délai inférieur ou égal à vingt (20) Jours Ouvrés à compter de la réception de la notification de l’échec de l’intervention si le taux de commande ayant fait l’objet d’un </w:t>
      </w:r>
      <w:proofErr w:type="spellStart"/>
      <w:r w:rsidRPr="003B1B52">
        <w:rPr>
          <w:rFonts w:cs="HelveticaNeueLT Arabic 55 Roman"/>
          <w:color w:val="000000"/>
        </w:rPr>
        <w:t>reprovisioning</w:t>
      </w:r>
      <w:proofErr w:type="spellEnd"/>
      <w:r w:rsidRPr="003B1B52">
        <w:rPr>
          <w:rFonts w:cs="HelveticaNeueLT Arabic 55 Roman"/>
          <w:color w:val="000000"/>
        </w:rPr>
        <w:t xml:space="preserve"> à froid dont la cause est imputable à l’Opérateur d’Immeuble observé dans le mois est supérieur à 10%.</w:t>
      </w:r>
    </w:p>
    <w:p w14:paraId="726286B0" w14:textId="77777777" w:rsidR="001C7ABB" w:rsidRDefault="001C7ABB" w:rsidP="000A7761">
      <w:pPr>
        <w:widowControl w:val="0"/>
        <w:jc w:val="both"/>
        <w:rPr>
          <w:rFonts w:cs="HelveticaNeueLT Arabic 55 Roman"/>
        </w:rPr>
      </w:pPr>
    </w:p>
    <w:p w14:paraId="2835C4E4" w14:textId="7EAA9D53" w:rsidR="009F5FFB" w:rsidRPr="003B1B52" w:rsidRDefault="009F5FFB" w:rsidP="000A7761">
      <w:pPr>
        <w:widowControl w:val="0"/>
        <w:jc w:val="both"/>
        <w:rPr>
          <w:rFonts w:cs="HelveticaNeueLT Arabic 55 Roman"/>
        </w:rPr>
      </w:pPr>
      <w:r w:rsidRPr="003B1B52">
        <w:rPr>
          <w:rFonts w:cs="HelveticaNeueLT Arabic 55 Roman"/>
        </w:rPr>
        <w:t xml:space="preserve">En cas de non-respect des délais de </w:t>
      </w:r>
      <w:proofErr w:type="spellStart"/>
      <w:r w:rsidR="00064520">
        <w:rPr>
          <w:rFonts w:cs="HelveticaNeueLT Arabic 55 Roman"/>
        </w:rPr>
        <w:t>reprovisioning</w:t>
      </w:r>
      <w:proofErr w:type="spellEnd"/>
      <w:r w:rsidRPr="003B1B52">
        <w:rPr>
          <w:rFonts w:cs="HelveticaNeueLT Arabic 55 Roman"/>
        </w:rPr>
        <w:t xml:space="preserve"> à froid tels que visés ci-dessus pour une cause exclusivement imputable à l’Opérateur d’Immeuble, l’Opérateur d’Immeuble s’engage, sous réserve des cas d’exclusions expressément mentionnés aux Conditions Générales et aux présentes Conditions Spécifiques, et selon les modalités stipulées à l’article «</w:t>
      </w:r>
      <w:r w:rsidRPr="003B1B52">
        <w:rPr>
          <w:rFonts w:cs="Calibri"/>
        </w:rPr>
        <w:t> </w:t>
      </w:r>
      <w:r w:rsidRPr="003B1B52">
        <w:rPr>
          <w:rFonts w:cs="HelveticaNeueLT Arabic 55 Roman"/>
        </w:rPr>
        <w:t>pénalités relatives à la qualité de service sur les commandes de Lignes FTTH avec Câblage Client Final</w:t>
      </w:r>
      <w:r w:rsidRPr="003B1B52">
        <w:rPr>
          <w:rFonts w:cs="Calibri"/>
        </w:rPr>
        <w:t> </w:t>
      </w:r>
      <w:r w:rsidRPr="003B1B52">
        <w:rPr>
          <w:rFonts w:cs="HelveticaNeueLT Arabic 55 Roman"/>
        </w:rPr>
        <w:t>», à verser à la demande de l’Opérateur, une pénalité forfaitaire telle que définie en 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w:t>
      </w:r>
    </w:p>
    <w:p w14:paraId="3F5ECA6C" w14:textId="77777777" w:rsidR="009F5FFB" w:rsidRPr="003B1B52" w:rsidRDefault="009F5FFB" w:rsidP="005473D0">
      <w:pPr>
        <w:widowControl w:val="0"/>
        <w:jc w:val="both"/>
        <w:rPr>
          <w:rFonts w:cs="HelveticaNeueLT Arabic 55 Roman"/>
          <w:color w:val="000000"/>
          <w:szCs w:val="20"/>
        </w:rPr>
      </w:pPr>
    </w:p>
    <w:p w14:paraId="01370CE4" w14:textId="271DAE49" w:rsidR="005473D0" w:rsidRPr="003B1B52" w:rsidRDefault="005473D0" w:rsidP="000D0EAC">
      <w:pPr>
        <w:pStyle w:val="Titre4"/>
      </w:pPr>
      <w:bookmarkStart w:id="1017" w:name="_Toc390856591"/>
      <w:bookmarkStart w:id="1018" w:name="_Toc315214304"/>
      <w:bookmarkStart w:id="1019" w:name="_Toc391889160"/>
      <w:bookmarkStart w:id="1020" w:name="_Toc385519929"/>
      <w:bookmarkStart w:id="1021" w:name="_Toc178837211"/>
      <w:r w:rsidRPr="003B1B52">
        <w:t xml:space="preserve">en cas de construction du Câblage Client Final </w:t>
      </w:r>
      <w:r w:rsidR="00960BAD" w:rsidRPr="003B1B52">
        <w:t>par l’Opérateur d’Immeuble</w:t>
      </w:r>
      <w:bookmarkEnd w:id="1021"/>
    </w:p>
    <w:bookmarkEnd w:id="1017"/>
    <w:bookmarkEnd w:id="1018"/>
    <w:bookmarkEnd w:id="1019"/>
    <w:bookmarkEnd w:id="1020"/>
    <w:p w14:paraId="01370CE5" w14:textId="38B3FC3D" w:rsidR="005473D0" w:rsidRPr="003B1B52" w:rsidRDefault="00A95B04" w:rsidP="00E27A2B">
      <w:pPr>
        <w:pStyle w:val="Textecourant"/>
      </w:pPr>
      <w:r w:rsidRPr="003B1B52">
        <w:t>L’Opérateur d’Immeuble</w:t>
      </w:r>
      <w:r w:rsidR="005473D0" w:rsidRPr="003B1B52">
        <w:t xml:space="preserve"> réalise la prestation en domaine privé pour des travaux situés en dessous de 2,50 mètres de hauteur, sous réserve notamment que l’emplacement de la PTO soit raisonnable, et qu'il n'y ait pas de Difficultés de Construction de Câblage Client Final</w:t>
      </w:r>
      <w:r w:rsidR="00101953" w:rsidRPr="003B1B52">
        <w:t xml:space="preserve"> (DCC)</w:t>
      </w:r>
      <w:r w:rsidR="005473D0" w:rsidRPr="003B1B52">
        <w:t>.</w:t>
      </w:r>
    </w:p>
    <w:p w14:paraId="01370CE6" w14:textId="0AF73006" w:rsidR="005473D0" w:rsidRPr="003B1B52" w:rsidRDefault="005473D0" w:rsidP="00E27A2B">
      <w:pPr>
        <w:pStyle w:val="Textecourant"/>
      </w:pPr>
      <w:r w:rsidRPr="003B1B52">
        <w:t>Si une modification des caractéristiques techniques de la Ligne FTTH est nécessaire</w:t>
      </w:r>
      <w:r w:rsidR="00960BAD" w:rsidRPr="003B1B52">
        <w:t>, l’Opérateur d’Immeuble</w:t>
      </w:r>
      <w:r w:rsidR="00EB703D" w:rsidRPr="003B1B52">
        <w:t xml:space="preserve"> </w:t>
      </w:r>
      <w:r w:rsidRPr="003B1B52">
        <w:t xml:space="preserve">envoie à l’Opérateur une notification de </w:t>
      </w:r>
      <w:proofErr w:type="spellStart"/>
      <w:r w:rsidR="00064520">
        <w:t>reprovisioning</w:t>
      </w:r>
      <w:proofErr w:type="spellEnd"/>
      <w:r w:rsidRPr="003B1B52">
        <w:t xml:space="preserve"> au format «</w:t>
      </w:r>
      <w:r w:rsidRPr="003B1B52">
        <w:rPr>
          <w:rFonts w:cs="Calibri"/>
        </w:rPr>
        <w:t> </w:t>
      </w:r>
      <w:proofErr w:type="spellStart"/>
      <w:r w:rsidRPr="003B1B52">
        <w:t>Notif_Reprov</w:t>
      </w:r>
      <w:proofErr w:type="spellEnd"/>
      <w:r w:rsidRPr="003B1B52">
        <w:rPr>
          <w:rFonts w:cs="Calibri"/>
        </w:rPr>
        <w:t> </w:t>
      </w:r>
      <w:r w:rsidRPr="003B1B52">
        <w:t>».</w:t>
      </w:r>
    </w:p>
    <w:p w14:paraId="3B533488" w14:textId="77777777" w:rsidR="000A7761" w:rsidRDefault="000A7761" w:rsidP="00E27A2B">
      <w:pPr>
        <w:pStyle w:val="Textecourant"/>
      </w:pPr>
    </w:p>
    <w:p w14:paraId="01370CE7" w14:textId="1C2B11B6" w:rsidR="005473D0" w:rsidRPr="003B1B52" w:rsidRDefault="005473D0" w:rsidP="00E27A2B">
      <w:pPr>
        <w:pStyle w:val="Textecourant"/>
      </w:pPr>
      <w:r w:rsidRPr="003B1B52">
        <w:lastRenderedPageBreak/>
        <w:t>A la suite de la construction du Câblage Client Final</w:t>
      </w:r>
      <w:r w:rsidR="00960BAD" w:rsidRPr="003B1B52">
        <w:t>, l’Opérateur d’Immeuble</w:t>
      </w:r>
      <w:r w:rsidRPr="003B1B52">
        <w:t xml:space="preserve"> effectue des tests afin de garantir la fourniture de la Ligne FTTH dans un bon état de fonctionnement et une prestation complémentaire </w:t>
      </w:r>
      <w:r w:rsidR="00923B82" w:rsidRPr="003B1B52">
        <w:t>de mise en continuité optique de la Ligne FTTH avec les équipements de l’Opérateur au PM</w:t>
      </w:r>
      <w:r w:rsidR="00C1158B" w:rsidRPr="003B1B52">
        <w:t>, dans le cas d’un</w:t>
      </w:r>
      <w:r w:rsidR="006B79C4" w:rsidRPr="003B1B52">
        <w:t>e</w:t>
      </w:r>
      <w:r w:rsidR="00C1158B" w:rsidRPr="003B1B52">
        <w:t xml:space="preserve"> fibre connectorisée au niveau du PM</w:t>
      </w:r>
      <w:r w:rsidR="00960BAD" w:rsidRPr="003B1B52">
        <w:t>.</w:t>
      </w:r>
    </w:p>
    <w:p w14:paraId="01370CE9" w14:textId="0966A550" w:rsidR="00AA2E0F" w:rsidRPr="003B1B52" w:rsidRDefault="00AA2E0F" w:rsidP="00E27A2B">
      <w:pPr>
        <w:pStyle w:val="Textecourant"/>
      </w:pPr>
      <w:r w:rsidRPr="003B1B52">
        <w:t>Dans le cas d’une fibre soudée au niveau du PM</w:t>
      </w:r>
      <w:r w:rsidR="00960BAD" w:rsidRPr="003B1B52">
        <w:t>, l’Opérateur d’Immeuble</w:t>
      </w:r>
      <w:r w:rsidRPr="003B1B52">
        <w:t xml:space="preserve"> réalise les tests de continuité optique entre le PB et la PTO.</w:t>
      </w:r>
    </w:p>
    <w:p w14:paraId="01370CEA" w14:textId="60D0263E" w:rsidR="00AA2E0F" w:rsidRPr="003B1B52" w:rsidRDefault="00AA2E0F" w:rsidP="00E27A2B">
      <w:pPr>
        <w:pStyle w:val="Textecourant"/>
      </w:pPr>
      <w:r w:rsidRPr="003B1B52">
        <w:t>Dans le cas d’une fibre connectorisée au niveau du PM</w:t>
      </w:r>
      <w:r w:rsidR="00960BAD" w:rsidRPr="003B1B52">
        <w:t>, l’Opérateur d’Immeuble</w:t>
      </w:r>
      <w:r w:rsidRPr="003B1B52">
        <w:t xml:space="preserve"> réalise les tests de continuité optique entre le connecteur de la Ligne FTTH du compartiment opérateur de l’Opérateur et la PTO</w:t>
      </w:r>
      <w:r w:rsidR="00C1158B" w:rsidRPr="003B1B52">
        <w:t>.</w:t>
      </w:r>
    </w:p>
    <w:p w14:paraId="01370CEB" w14:textId="391AF036" w:rsidR="005473D0" w:rsidRDefault="009F5FFB" w:rsidP="00E27A2B">
      <w:pPr>
        <w:pStyle w:val="Textecourant"/>
      </w:pPr>
      <w:r w:rsidRPr="003B1B52">
        <w:t xml:space="preserve">L’Opérateur d’Immeuble envoie ensuite à l’Opérateur un compte-rendu de mise à disposition de la prestation au format « </w:t>
      </w:r>
      <w:proofErr w:type="spellStart"/>
      <w:r w:rsidRPr="003B1B52">
        <w:t>CR_MAD_LigneFTTH</w:t>
      </w:r>
      <w:proofErr w:type="spellEnd"/>
      <w:r w:rsidRPr="003B1B52">
        <w:t xml:space="preserve"> ». </w:t>
      </w:r>
      <w:r w:rsidR="005473D0" w:rsidRPr="003B1B52">
        <w:t>Lorsque cet avis est négatif, il clôture la commande.</w:t>
      </w:r>
    </w:p>
    <w:p w14:paraId="1D82E21E" w14:textId="0339E7BF" w:rsidR="00A02C80" w:rsidRDefault="00A02C80" w:rsidP="00E27A2B">
      <w:pPr>
        <w:pStyle w:val="Textecourant"/>
      </w:pPr>
      <w:r w:rsidRPr="003F77FF">
        <w:t xml:space="preserve">Pour au moins </w:t>
      </w:r>
      <w:r w:rsidR="00E50551" w:rsidRPr="003F77FF">
        <w:t>9</w:t>
      </w:r>
      <w:r w:rsidRPr="003F77FF">
        <w:t xml:space="preserve">0% des commandes de mise à disposition de Ligne FTTH avec construction du Câblage Client Final par l’Opérateur d’Immeuble passées par l’Opérateur et mises à disposition durant un mois donné, et sous réserve des cas d’exclusions listées ci-dessous, la mise à disposition de Ligne FTTH a lieu dans un délai inférieur ou égal à </w:t>
      </w:r>
      <w:r w:rsidR="00D61771">
        <w:t>quarante</w:t>
      </w:r>
      <w:r w:rsidRPr="003F77FF">
        <w:t xml:space="preserve"> (</w:t>
      </w:r>
      <w:r w:rsidR="00D61771">
        <w:t>4</w:t>
      </w:r>
      <w:r w:rsidRPr="003F77FF">
        <w:t>0) Jours Ouvrés à compter de l’émission du compte-rendu de commande positif par l’Opérateur d’Immeuble.</w:t>
      </w:r>
    </w:p>
    <w:p w14:paraId="579B84CE" w14:textId="7A2AFC30" w:rsidR="001C7ABB" w:rsidRDefault="001C7ABB">
      <w:pPr>
        <w:rPr>
          <w:rFonts w:cs="HelveticaNeueLT Arabic 55 Roman"/>
        </w:rPr>
      </w:pPr>
    </w:p>
    <w:p w14:paraId="412964E0" w14:textId="48D612C9" w:rsidR="00A02C80" w:rsidRPr="003F77FF" w:rsidRDefault="00A02C80" w:rsidP="00E27A2B">
      <w:pPr>
        <w:pStyle w:val="Textecourant"/>
      </w:pPr>
      <w:r w:rsidRPr="003F77FF">
        <w:t xml:space="preserve">En cas de non-respect du délai de mise à disposition tel que visé ci-dessus pour une cause exclusivement imputable à l’Opérateur d’Immeuble, l’Opérateur d’Immeuble s’engage, sous réserve des cas d’exclusions expressément mentionnés aux Conditions Générales et de celles listées ci-dessous, et selon les modalités stipulées à l’article </w:t>
      </w:r>
      <w:r w:rsidR="009F1D27" w:rsidRPr="003F77FF">
        <w:t>« pénalités relatives à la qualité de service sur les commandes de Lignes FTTH avec Câblage Client Final »</w:t>
      </w:r>
      <w:r w:rsidRPr="003F77FF">
        <w:t xml:space="preserve">, à verser à la demande de l’Opérateur, une pénalité forfaitaire telle que définie en annexe « pénalités » des Conditions Générales. </w:t>
      </w:r>
    </w:p>
    <w:p w14:paraId="6C0FC641" w14:textId="77777777" w:rsidR="00A02C80" w:rsidRPr="003F77FF" w:rsidRDefault="00A02C80" w:rsidP="00E27A2B">
      <w:pPr>
        <w:pStyle w:val="Textecourant"/>
      </w:pPr>
    </w:p>
    <w:p w14:paraId="3435A67F" w14:textId="3C277161" w:rsidR="00A02C80" w:rsidRPr="003F77FF" w:rsidRDefault="00A02C80" w:rsidP="00E27A2B">
      <w:pPr>
        <w:pStyle w:val="Textecourant"/>
      </w:pPr>
      <w:r w:rsidRPr="003F77FF">
        <w:t xml:space="preserve">Le délai de mise à disposition est comptabilisé à partir de de l’émission du compte-rendu de commande positif  par </w:t>
      </w:r>
      <w:r w:rsidR="009F1D27" w:rsidRPr="003F77FF">
        <w:t>l’Opérateur d’Immeuble</w:t>
      </w:r>
      <w:r w:rsidRPr="003F77FF">
        <w:t>. Il se termine par l’envoi de l’avis de mise à disposition de Ligne FTTH à l’Opérateur</w:t>
      </w:r>
      <w:r w:rsidR="009F1D27" w:rsidRPr="003F77FF">
        <w:t>.</w:t>
      </w:r>
    </w:p>
    <w:p w14:paraId="09412BC9" w14:textId="77777777" w:rsidR="00A02C80" w:rsidRPr="003F77FF" w:rsidRDefault="00A02C80" w:rsidP="00E27A2B">
      <w:pPr>
        <w:pStyle w:val="Textecourant"/>
      </w:pPr>
    </w:p>
    <w:p w14:paraId="243962BD" w14:textId="74249FC1" w:rsidR="00A02C80" w:rsidRPr="003B1B52" w:rsidRDefault="00A02C80" w:rsidP="005406B9">
      <w:pPr>
        <w:jc w:val="both"/>
        <w:rPr>
          <w:rFonts w:cs="HelveticaNeueLT Arabic 55 Roman"/>
          <w:color w:val="000000"/>
        </w:rPr>
      </w:pPr>
      <w:r w:rsidRPr="003B1B52">
        <w:rPr>
          <w:rFonts w:cs="HelveticaNeueLT Arabic 55 Roman"/>
          <w:color w:val="000000"/>
        </w:rPr>
        <w:t xml:space="preserve">Les pénalités applicables sur un mois M sur les délais de mise à disposition de Ligne FTTH ne sont dues par </w:t>
      </w:r>
      <w:r w:rsidR="009F1D27" w:rsidRPr="003B1B52">
        <w:rPr>
          <w:rFonts w:cs="HelveticaNeueLT Arabic 55 Roman"/>
          <w:color w:val="000000"/>
        </w:rPr>
        <w:t xml:space="preserve">l’Opérateur d’Immeuble </w:t>
      </w:r>
      <w:r w:rsidRPr="003B1B52">
        <w:rPr>
          <w:rFonts w:cs="HelveticaNeueLT Arabic 55 Roman"/>
          <w:color w:val="000000"/>
        </w:rPr>
        <w:t>que si</w:t>
      </w:r>
      <w:r w:rsidRPr="003B1B52">
        <w:rPr>
          <w:rFonts w:cs="Calibri"/>
          <w:color w:val="000000"/>
        </w:rPr>
        <w:t> </w:t>
      </w:r>
      <w:r w:rsidRPr="003B1B52">
        <w:rPr>
          <w:rFonts w:cs="HelveticaNeueLT Arabic 55 Roman"/>
          <w:color w:val="000000"/>
        </w:rPr>
        <w:t>:</w:t>
      </w:r>
    </w:p>
    <w:p w14:paraId="488DA049" w14:textId="00ED575A" w:rsidR="00A02C80" w:rsidRPr="000B465D" w:rsidRDefault="00A02C80" w:rsidP="000B465D">
      <w:pPr>
        <w:numPr>
          <w:ilvl w:val="0"/>
          <w:numId w:val="20"/>
        </w:numPr>
        <w:spacing w:before="120"/>
        <w:jc w:val="both"/>
        <w:rPr>
          <w:rFonts w:cs="HelveticaNeueLT Arabic 55 Roman"/>
          <w:color w:val="000000"/>
        </w:rPr>
      </w:pPr>
      <w:r w:rsidRPr="003B1B52">
        <w:rPr>
          <w:rFonts w:cs="HelveticaNeueLT Arabic 55 Roman"/>
          <w:color w:val="000000"/>
        </w:rPr>
        <w:t xml:space="preserve">l’Opérateur a passé au moins 100 commandes de mise à disposition avec construction du Câblage Client Final par </w:t>
      </w:r>
      <w:r w:rsidR="009F1D27" w:rsidRPr="003B1B52">
        <w:rPr>
          <w:rFonts w:cs="HelveticaNeueLT Arabic 55 Roman"/>
          <w:color w:val="000000"/>
        </w:rPr>
        <w:t>l’Opérateur d’Immeuble</w:t>
      </w:r>
      <w:r w:rsidRPr="003B1B52">
        <w:rPr>
          <w:rFonts w:cs="HelveticaNeueLT Arabic 55 Roman"/>
          <w:color w:val="000000"/>
        </w:rPr>
        <w:t xml:space="preserve"> dans le mois concerné</w:t>
      </w:r>
      <w:r w:rsidR="009F1D27" w:rsidRPr="000B465D">
        <w:rPr>
          <w:rFonts w:cs="HelveticaNeueLT Arabic 55 Roman"/>
          <w:color w:val="000000"/>
        </w:rPr>
        <w:t> </w:t>
      </w:r>
      <w:r w:rsidR="009F1D27" w:rsidRPr="003B1B52">
        <w:rPr>
          <w:rFonts w:cs="HelveticaNeueLT Arabic 55 Roman"/>
          <w:color w:val="000000"/>
        </w:rPr>
        <w:t>;</w:t>
      </w:r>
    </w:p>
    <w:p w14:paraId="7C4AF020" w14:textId="02A231CF" w:rsidR="00A02C80" w:rsidRPr="003B1B52" w:rsidRDefault="00A02C80" w:rsidP="000B465D">
      <w:pPr>
        <w:numPr>
          <w:ilvl w:val="0"/>
          <w:numId w:val="20"/>
        </w:numPr>
        <w:spacing w:before="120"/>
        <w:jc w:val="both"/>
        <w:rPr>
          <w:rFonts w:cs="HelveticaNeueLT Arabic 55 Roman"/>
          <w:color w:val="000000"/>
        </w:rPr>
      </w:pPr>
      <w:r w:rsidRPr="003B1B52">
        <w:rPr>
          <w:rFonts w:cs="HelveticaNeueLT Arabic 55 Roman"/>
          <w:color w:val="000000"/>
        </w:rPr>
        <w:t xml:space="preserve">le volume de commandes passées par l’Opérateur sur ledit mois M ne s’écarte pas de plus de 20% de ses prévisions de commandes court terme telles que visées à l’article </w:t>
      </w:r>
      <w:r w:rsidR="009F1D27" w:rsidRPr="003B1B52">
        <w:rPr>
          <w:rFonts w:cs="HelveticaNeueLT Arabic 55 Roman"/>
          <w:color w:val="000000"/>
        </w:rPr>
        <w:t>«</w:t>
      </w:r>
      <w:r w:rsidR="009F1D27" w:rsidRPr="000B465D">
        <w:rPr>
          <w:rFonts w:cs="HelveticaNeueLT Arabic 55 Roman"/>
          <w:color w:val="000000"/>
        </w:rPr>
        <w:t> </w:t>
      </w:r>
      <w:r w:rsidR="009F1D27" w:rsidRPr="003B1B52">
        <w:rPr>
          <w:rFonts w:cs="HelveticaNeueLT Arabic 55 Roman"/>
          <w:color w:val="000000"/>
        </w:rPr>
        <w:t>prévisions de commande dans le cas de construction du Câblage Client Final ou de construction de Câblage BRAM par l’Opérateur d’Immeuble</w:t>
      </w:r>
      <w:r w:rsidR="009F1D27" w:rsidRPr="000B465D">
        <w:rPr>
          <w:rFonts w:cs="HelveticaNeueLT Arabic 55 Roman"/>
          <w:color w:val="000000"/>
        </w:rPr>
        <w:t> </w:t>
      </w:r>
      <w:r w:rsidR="009F1D27" w:rsidRPr="003B1B52">
        <w:rPr>
          <w:rFonts w:cs="HelveticaNeueLT Arabic 55 Roman"/>
          <w:color w:val="000000"/>
        </w:rPr>
        <w:t>».</w:t>
      </w:r>
    </w:p>
    <w:p w14:paraId="61EAF322" w14:textId="77777777" w:rsidR="00A02C80" w:rsidRPr="003B1B52" w:rsidRDefault="00A02C80" w:rsidP="00A02C80">
      <w:pPr>
        <w:jc w:val="both"/>
        <w:rPr>
          <w:rFonts w:cs="HelveticaNeueLT Arabic 55 Roman"/>
          <w:szCs w:val="20"/>
        </w:rPr>
      </w:pPr>
    </w:p>
    <w:p w14:paraId="0D7E54C5" w14:textId="0F1D5316" w:rsidR="00A02C80" w:rsidRPr="003B1B52" w:rsidRDefault="00A02C80" w:rsidP="005406B9">
      <w:pPr>
        <w:jc w:val="both"/>
        <w:rPr>
          <w:rFonts w:cs="HelveticaNeueLT Arabic 55 Roman"/>
          <w:szCs w:val="20"/>
        </w:rPr>
      </w:pPr>
      <w:r w:rsidRPr="003B1B52">
        <w:rPr>
          <w:rFonts w:cs="HelveticaNeueLT Arabic 55 Roman"/>
          <w:szCs w:val="20"/>
        </w:rPr>
        <w:t xml:space="preserve">Les pénalités ne seront pas dues par </w:t>
      </w:r>
      <w:r w:rsidR="009F1D27" w:rsidRPr="003B1B52">
        <w:rPr>
          <w:rFonts w:cs="HelveticaNeueLT Arabic 55 Roman"/>
          <w:color w:val="000000"/>
        </w:rPr>
        <w:t xml:space="preserve">l’Opérateur d’Immeuble </w:t>
      </w:r>
      <w:r w:rsidRPr="003B1B52">
        <w:rPr>
          <w:rFonts w:cs="HelveticaNeueLT Arabic 55 Roman"/>
          <w:szCs w:val="20"/>
        </w:rPr>
        <w:t>pour cause de non-respect des délais si le retard résulte</w:t>
      </w:r>
      <w:r w:rsidRPr="003B1B52">
        <w:rPr>
          <w:rFonts w:cs="Calibri"/>
          <w:szCs w:val="20"/>
        </w:rPr>
        <w:t> </w:t>
      </w:r>
      <w:r w:rsidRPr="003B1B52">
        <w:rPr>
          <w:rFonts w:cs="HelveticaNeueLT Arabic 55 Roman"/>
          <w:szCs w:val="20"/>
        </w:rPr>
        <w:t>:</w:t>
      </w:r>
    </w:p>
    <w:p w14:paraId="4286AEE2" w14:textId="3A89776C"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’une problématique rencontrée sur des infrastructures d’un tiers</w:t>
      </w:r>
      <w:r w:rsidRPr="000B465D">
        <w:rPr>
          <w:rFonts w:cs="HelveticaNeueLT Arabic 55 Roman"/>
          <w:color w:val="000000"/>
        </w:rPr>
        <w:t> ;</w:t>
      </w:r>
    </w:p>
    <w:p w14:paraId="43EFD91C" w14:textId="546C422D"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u non-respect de l’Opérateur de ses obligations contractuelles ayant une incidence sur le Câblage Client Final</w:t>
      </w:r>
      <w:r w:rsidRPr="000B465D">
        <w:rPr>
          <w:rFonts w:cs="HelveticaNeueLT Arabic 55 Roman"/>
          <w:color w:val="000000"/>
        </w:rPr>
        <w:t> ;</w:t>
      </w:r>
    </w:p>
    <w:p w14:paraId="6368EC2C" w14:textId="37FFE7EE"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 xml:space="preserve">e </w:t>
      </w:r>
      <w:r w:rsidR="00A02C80" w:rsidRPr="003B1B52">
        <w:rPr>
          <w:rFonts w:cs="HelveticaNeueLT Arabic 55 Roman"/>
          <w:color w:val="000000"/>
        </w:rPr>
        <w:t>Difficultés de Construction de Câblage Client</w:t>
      </w:r>
      <w:r w:rsidR="00A02C80" w:rsidRPr="000B465D">
        <w:rPr>
          <w:rFonts w:cs="HelveticaNeueLT Arabic 55 Roman"/>
          <w:color w:val="000000"/>
        </w:rPr>
        <w:t xml:space="preserve"> ou de travaux à la charge du Client Final comme indiqué au Contrat</w:t>
      </w:r>
      <w:r w:rsidRPr="000B465D">
        <w:rPr>
          <w:rFonts w:cs="HelveticaNeueLT Arabic 55 Roman"/>
          <w:color w:val="000000"/>
        </w:rPr>
        <w:t> ;</w:t>
      </w:r>
    </w:p>
    <w:p w14:paraId="4B394E7E" w14:textId="0DB33402"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e l’absence du Client Final au RDV</w:t>
      </w:r>
      <w:r w:rsidRPr="000B465D">
        <w:rPr>
          <w:rFonts w:cs="HelveticaNeueLT Arabic 55 Roman"/>
          <w:color w:val="000000"/>
        </w:rPr>
        <w:t> ;</w:t>
      </w:r>
    </w:p>
    <w:p w14:paraId="708510EF" w14:textId="164A5E2F" w:rsidR="00A02C80" w:rsidRPr="000B465D" w:rsidRDefault="009F1D27"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 xml:space="preserve">’une date de RDV tardive choisie ne permettant pas à </w:t>
      </w:r>
      <w:r w:rsidRPr="003B1B52">
        <w:rPr>
          <w:rFonts w:cs="HelveticaNeueLT Arabic 55 Roman"/>
          <w:color w:val="000000"/>
        </w:rPr>
        <w:t xml:space="preserve">l’Opérateur d’Immeuble </w:t>
      </w:r>
      <w:r w:rsidR="00A02C80" w:rsidRPr="000B465D">
        <w:rPr>
          <w:rFonts w:cs="HelveticaNeueLT Arabic 55 Roman"/>
          <w:color w:val="000000"/>
        </w:rPr>
        <w:t>d’intervenir dans le délai contractuel alors que des créneaux de rendez-vous plus tôt étaient disponibles</w:t>
      </w:r>
      <w:r w:rsidRPr="000B465D">
        <w:rPr>
          <w:rFonts w:cs="HelveticaNeueLT Arabic 55 Roman"/>
          <w:color w:val="000000"/>
        </w:rPr>
        <w:t> ;</w:t>
      </w:r>
    </w:p>
    <w:p w14:paraId="7372ED83" w14:textId="7EFF9AEF" w:rsidR="00A02C80" w:rsidRPr="003B1B52" w:rsidRDefault="008A71A2" w:rsidP="000B465D">
      <w:pPr>
        <w:numPr>
          <w:ilvl w:val="0"/>
          <w:numId w:val="20"/>
        </w:numPr>
        <w:spacing w:before="120"/>
        <w:jc w:val="both"/>
        <w:rPr>
          <w:rFonts w:cs="HelveticaNeueLT Arabic 55 Roman"/>
          <w:color w:val="000000"/>
        </w:rPr>
      </w:pPr>
      <w:r w:rsidRPr="000B465D">
        <w:rPr>
          <w:rFonts w:cs="HelveticaNeueLT Arabic 55 Roman"/>
          <w:color w:val="000000"/>
        </w:rPr>
        <w:t>d</w:t>
      </w:r>
      <w:r w:rsidR="00A02C80" w:rsidRPr="000B465D">
        <w:rPr>
          <w:rFonts w:cs="HelveticaNeueLT Arabic 55 Roman"/>
          <w:color w:val="000000"/>
        </w:rPr>
        <w:t>e décalage de RDV à la demande de l’Opérateur ou de son Client Final.</w:t>
      </w:r>
    </w:p>
    <w:p w14:paraId="01370CEC" w14:textId="77777777" w:rsidR="005473D0" w:rsidRPr="003B1B52" w:rsidRDefault="005473D0" w:rsidP="00E27A2B">
      <w:pPr>
        <w:pStyle w:val="Textecourant"/>
      </w:pPr>
    </w:p>
    <w:p w14:paraId="01370CED" w14:textId="77777777" w:rsidR="005473D0" w:rsidRPr="003B1B52" w:rsidRDefault="005473D0" w:rsidP="00E27A2B">
      <w:pPr>
        <w:pStyle w:val="Textecourant"/>
        <w:numPr>
          <w:ilvl w:val="0"/>
          <w:numId w:val="23"/>
        </w:numPr>
      </w:pPr>
      <w:r w:rsidRPr="003B1B52">
        <w:t>cas de travaux à la charge du Client Final</w:t>
      </w:r>
    </w:p>
    <w:p w14:paraId="01370CEE" w14:textId="77777777" w:rsidR="005473D0" w:rsidRPr="003B1B52" w:rsidRDefault="005473D0" w:rsidP="00E27A2B">
      <w:pPr>
        <w:pStyle w:val="Textecourant"/>
      </w:pPr>
      <w:r w:rsidRPr="003B1B52">
        <w:t>Dans le cas où des travaux sont à la charge du Client Final, il appartient à l’Opérateur de passer une commande de mise à disposition d’une Ligne FTTH lorsque les travaux ont été réalisés par le Client Final.</w:t>
      </w:r>
    </w:p>
    <w:p w14:paraId="01370CEF" w14:textId="08A42413" w:rsidR="005473D0" w:rsidRPr="003B1B52" w:rsidRDefault="005473D0" w:rsidP="00E27A2B">
      <w:pPr>
        <w:pStyle w:val="Textecourant"/>
      </w:pPr>
      <w:r w:rsidRPr="003B1B52">
        <w:t>Dans le cas où des travaux à la charge du Client Final, n’ont pas été réalisés par le Client Final</w:t>
      </w:r>
      <w:r w:rsidR="00A477B2" w:rsidRPr="003B1B52">
        <w:t xml:space="preserve"> </w:t>
      </w:r>
      <w:r w:rsidRPr="003B1B52">
        <w:t>pour satisfaire la commande de mise à disposition de Ligne FTTH avec demande de construction de Câblage Client Final</w:t>
      </w:r>
      <w:r w:rsidR="00A477B2" w:rsidRPr="003B1B52">
        <w:t xml:space="preserve"> </w:t>
      </w:r>
      <w:r w:rsidR="00960BAD" w:rsidRPr="003B1B52">
        <w:t>par l’Opérateur d’Immeuble, l’Opérateur d’Immeuble</w:t>
      </w:r>
      <w:r w:rsidR="00EB703D" w:rsidRPr="003B1B52">
        <w:t xml:space="preserve"> </w:t>
      </w:r>
      <w:r w:rsidR="00241D06" w:rsidRPr="003B1B52">
        <w:t xml:space="preserve">envoie un </w:t>
      </w:r>
      <w:r w:rsidR="00136F9F" w:rsidRPr="003B1B52">
        <w:t>compte-rendu</w:t>
      </w:r>
      <w:r w:rsidR="00241D06" w:rsidRPr="003B1B52">
        <w:t xml:space="preserve"> de mise à disposition </w:t>
      </w:r>
      <w:r w:rsidR="00C6103F" w:rsidRPr="003B1B52">
        <w:t>négatif.</w:t>
      </w:r>
    </w:p>
    <w:p w14:paraId="01370CF0" w14:textId="77777777" w:rsidR="00A477B2" w:rsidRPr="003B1B52" w:rsidRDefault="00A477B2" w:rsidP="00E27A2B">
      <w:pPr>
        <w:pStyle w:val="Textecourant"/>
      </w:pPr>
    </w:p>
    <w:p w14:paraId="01370CF1" w14:textId="5119506F" w:rsidR="005473D0" w:rsidRPr="003B1B52" w:rsidRDefault="005473D0" w:rsidP="00E27A2B">
      <w:pPr>
        <w:pStyle w:val="Textecourant"/>
        <w:numPr>
          <w:ilvl w:val="0"/>
          <w:numId w:val="23"/>
        </w:numPr>
      </w:pPr>
      <w:r w:rsidRPr="003B1B52">
        <w:lastRenderedPageBreak/>
        <w:t xml:space="preserve">construction du Câblage Client Final </w:t>
      </w:r>
      <w:r w:rsidR="00960BAD" w:rsidRPr="003B1B52">
        <w:t>par l’Opérateur d’Immeuble</w:t>
      </w:r>
      <w:r w:rsidRPr="003B1B52">
        <w:t xml:space="preserve"> en cas de Difficultés de Construction de Câblage Client</w:t>
      </w:r>
    </w:p>
    <w:p w14:paraId="01370CF2" w14:textId="77777777" w:rsidR="005473D0" w:rsidRPr="003B1B52" w:rsidRDefault="005473D0" w:rsidP="00E27A2B">
      <w:pPr>
        <w:pStyle w:val="Textecourant"/>
      </w:pPr>
      <w:r w:rsidRPr="003B1B52">
        <w:t xml:space="preserve">Sont </w:t>
      </w:r>
      <w:r w:rsidR="006C5672" w:rsidRPr="003B1B52">
        <w:t>notamment</w:t>
      </w:r>
      <w:r w:rsidRPr="003B1B52">
        <w:t xml:space="preserve"> considérées comme des Difficultés de Construction de Câblage Client Final les cas suivants</w:t>
      </w:r>
      <w:r w:rsidRPr="003B1B52">
        <w:rPr>
          <w:rFonts w:cs="Calibri"/>
        </w:rPr>
        <w:t> </w:t>
      </w:r>
      <w:r w:rsidRPr="003B1B52">
        <w:t>:</w:t>
      </w:r>
    </w:p>
    <w:p w14:paraId="01370CF3"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percement </w:t>
      </w:r>
      <w:r w:rsidR="005473D0" w:rsidRPr="003B1B52">
        <w:rPr>
          <w:rFonts w:cs="HelveticaNeueLT Arabic 55 Roman"/>
          <w:color w:val="000000"/>
        </w:rPr>
        <w:t>de murs d'une épaisse</w:t>
      </w:r>
      <w:r w:rsidR="00A477B2" w:rsidRPr="003B1B52">
        <w:rPr>
          <w:rFonts w:cs="HelveticaNeueLT Arabic 55 Roman"/>
          <w:color w:val="000000"/>
        </w:rPr>
        <w:t>ur supérieure à 25 centimètres</w:t>
      </w:r>
      <w:r w:rsidR="00A477B2" w:rsidRPr="003B1B52">
        <w:rPr>
          <w:rFonts w:cs="Calibri"/>
          <w:color w:val="000000"/>
        </w:rPr>
        <w:t> </w:t>
      </w:r>
      <w:r w:rsidR="00A477B2" w:rsidRPr="003B1B52">
        <w:rPr>
          <w:rFonts w:cs="HelveticaNeueLT Arabic 55 Roman"/>
          <w:color w:val="000000"/>
        </w:rPr>
        <w:t>;</w:t>
      </w:r>
    </w:p>
    <w:p w14:paraId="01370CF4"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percement </w:t>
      </w:r>
      <w:r w:rsidR="005473D0" w:rsidRPr="003B1B52">
        <w:rPr>
          <w:rFonts w:cs="HelveticaNeueLT Arabic 55 Roman"/>
          <w:color w:val="000000"/>
        </w:rPr>
        <w:t>de dalles plancher</w:t>
      </w:r>
      <w:r w:rsidR="00A477B2" w:rsidRPr="003B1B52">
        <w:rPr>
          <w:rFonts w:cs="Calibri"/>
          <w:color w:val="000000"/>
        </w:rPr>
        <w:t> </w:t>
      </w:r>
      <w:r w:rsidR="00A477B2" w:rsidRPr="003B1B52">
        <w:rPr>
          <w:rFonts w:cs="HelveticaNeueLT Arabic 55 Roman"/>
          <w:color w:val="000000"/>
        </w:rPr>
        <w:t>;</w:t>
      </w:r>
    </w:p>
    <w:p w14:paraId="01370CF5"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passage </w:t>
      </w:r>
      <w:r w:rsidR="005473D0" w:rsidRPr="003B1B52">
        <w:rPr>
          <w:rFonts w:cs="HelveticaNeueLT Arabic 55 Roman"/>
          <w:color w:val="000000"/>
        </w:rPr>
        <w:t>de câble n</w:t>
      </w:r>
      <w:r w:rsidR="00A477B2" w:rsidRPr="003B1B52">
        <w:rPr>
          <w:rFonts w:cs="HelveticaNeueLT Arabic 55 Roman"/>
          <w:color w:val="000000"/>
        </w:rPr>
        <w:t>écessitant la pose de goulottes</w:t>
      </w:r>
      <w:r w:rsidR="00A477B2" w:rsidRPr="003B1B52">
        <w:rPr>
          <w:rFonts w:cs="Calibri"/>
          <w:color w:val="000000"/>
        </w:rPr>
        <w:t> </w:t>
      </w:r>
      <w:r w:rsidR="00A477B2" w:rsidRPr="003B1B52">
        <w:rPr>
          <w:rFonts w:cs="HelveticaNeueLT Arabic 55 Roman"/>
          <w:color w:val="000000"/>
        </w:rPr>
        <w:t>;</w:t>
      </w:r>
    </w:p>
    <w:p w14:paraId="01370CF6"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passage </w:t>
      </w:r>
      <w:r w:rsidR="005473D0" w:rsidRPr="003B1B52">
        <w:rPr>
          <w:rFonts w:cs="HelveticaNeueLT Arabic 55 Roman"/>
          <w:color w:val="000000"/>
        </w:rPr>
        <w:t>de câble dans des faux plafonds ou faux planchers</w:t>
      </w:r>
      <w:r w:rsidR="005473D0" w:rsidRPr="003B1B52">
        <w:rPr>
          <w:rFonts w:cs="Calibri"/>
          <w:color w:val="000000"/>
        </w:rPr>
        <w:t> </w:t>
      </w:r>
      <w:r w:rsidR="005473D0" w:rsidRPr="003B1B52">
        <w:rPr>
          <w:rFonts w:cs="HelveticaNeueLT Arabic 55 Roman"/>
          <w:color w:val="000000"/>
        </w:rPr>
        <w:t xml:space="preserve">; </w:t>
      </w:r>
    </w:p>
    <w:p w14:paraId="01370CF7"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déplacement </w:t>
      </w:r>
      <w:r w:rsidR="005473D0" w:rsidRPr="003B1B52">
        <w:rPr>
          <w:rFonts w:cs="HelveticaNeueLT Arabic 55 Roman"/>
          <w:color w:val="000000"/>
        </w:rPr>
        <w:t>de mobilier particulièrement lourd et encombrant</w:t>
      </w:r>
      <w:r w:rsidR="005473D0" w:rsidRPr="003B1B52">
        <w:rPr>
          <w:rFonts w:cs="Calibri"/>
          <w:color w:val="000000"/>
        </w:rPr>
        <w:t> </w:t>
      </w:r>
      <w:r w:rsidR="005473D0" w:rsidRPr="003B1B52">
        <w:rPr>
          <w:rFonts w:cs="HelveticaNeueLT Arabic 55 Roman"/>
          <w:color w:val="000000"/>
        </w:rPr>
        <w:t>;</w:t>
      </w:r>
    </w:p>
    <w:p w14:paraId="01370CF8"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accès </w:t>
      </w:r>
      <w:r w:rsidR="005473D0" w:rsidRPr="003B1B52">
        <w:rPr>
          <w:rFonts w:cs="HelveticaNeueLT Arabic 55 Roman"/>
          <w:color w:val="000000"/>
        </w:rPr>
        <w:t>réglementé ou interdiction de passage ;</w:t>
      </w:r>
    </w:p>
    <w:p w14:paraId="01370CF9"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site </w:t>
      </w:r>
      <w:r w:rsidR="005473D0" w:rsidRPr="003B1B52">
        <w:rPr>
          <w:rFonts w:cs="HelveticaNeueLT Arabic 55 Roman"/>
          <w:color w:val="000000"/>
        </w:rPr>
        <w:t>protégé (parcs naturels par exemple) ;</w:t>
      </w:r>
    </w:p>
    <w:p w14:paraId="01370CFA" w14:textId="77777777" w:rsidR="005473D0" w:rsidRPr="003B1B52" w:rsidRDefault="001010A1" w:rsidP="0011067B">
      <w:pPr>
        <w:numPr>
          <w:ilvl w:val="0"/>
          <w:numId w:val="20"/>
        </w:numPr>
        <w:spacing w:before="120"/>
        <w:ind w:left="420"/>
        <w:jc w:val="both"/>
        <w:rPr>
          <w:rFonts w:cs="HelveticaNeueLT Arabic 55 Roman"/>
          <w:color w:val="000000"/>
        </w:rPr>
      </w:pPr>
      <w:r w:rsidRPr="003B1B52">
        <w:rPr>
          <w:rFonts w:cs="HelveticaNeueLT Arabic 55 Roman"/>
          <w:color w:val="000000"/>
        </w:rPr>
        <w:t xml:space="preserve">configurations </w:t>
      </w:r>
      <w:r w:rsidR="005473D0" w:rsidRPr="003B1B52">
        <w:rPr>
          <w:rFonts w:cs="HelveticaNeueLT Arabic 55 Roman"/>
          <w:color w:val="000000"/>
        </w:rPr>
        <w:t>architecturales spéciales (châteaux, parkings, caves, clochers ou usines par exemple)</w:t>
      </w:r>
      <w:r w:rsidR="00101953" w:rsidRPr="003B1B52">
        <w:rPr>
          <w:rFonts w:cs="HelveticaNeueLT Arabic 55 Roman"/>
          <w:color w:val="000000"/>
        </w:rPr>
        <w:t>.</w:t>
      </w:r>
    </w:p>
    <w:p w14:paraId="01370CFB" w14:textId="7B51D7B4" w:rsidR="005473D0" w:rsidRPr="003B1B52" w:rsidRDefault="005473D0" w:rsidP="00E27A2B">
      <w:pPr>
        <w:pStyle w:val="Textecourant"/>
      </w:pPr>
      <w:r w:rsidRPr="003B1B52">
        <w:t xml:space="preserve">Dans le cas </w:t>
      </w:r>
      <w:r w:rsidR="00960BAD" w:rsidRPr="003B1B52">
        <w:t>où l’Opérateur d’Immeuble</w:t>
      </w:r>
      <w:r w:rsidRPr="003B1B52">
        <w:t xml:space="preserve"> identifie des </w:t>
      </w:r>
      <w:r w:rsidR="00C6103F" w:rsidRPr="003B1B52">
        <w:t>DCC</w:t>
      </w:r>
      <w:r w:rsidR="00960BAD" w:rsidRPr="003B1B52">
        <w:t>, l’Opérateur d’Immeuble</w:t>
      </w:r>
      <w:r w:rsidR="00EB703D" w:rsidRPr="003B1B52">
        <w:t xml:space="preserve"> </w:t>
      </w:r>
      <w:r w:rsidR="00C6103F" w:rsidRPr="003B1B52">
        <w:t xml:space="preserve">envoie un </w:t>
      </w:r>
      <w:r w:rsidR="00136F9F" w:rsidRPr="003B1B52">
        <w:t>compte-rendu</w:t>
      </w:r>
      <w:r w:rsidR="00C6103F" w:rsidRPr="003B1B52">
        <w:t xml:space="preserve"> de mise à disposition négatif et facture une pénalité pour </w:t>
      </w:r>
      <w:r w:rsidR="000B4CF5" w:rsidRPr="003B1B52">
        <w:t>déplacement à tort,</w:t>
      </w:r>
      <w:r w:rsidR="00C6103F" w:rsidRPr="003B1B52">
        <w:t xml:space="preserve"> dont le montant est indiqué à l’annexe «</w:t>
      </w:r>
      <w:r w:rsidR="00C6103F" w:rsidRPr="003B1B52">
        <w:rPr>
          <w:rFonts w:cs="Calibri"/>
        </w:rPr>
        <w:t> </w:t>
      </w:r>
      <w:r w:rsidR="00C6103F" w:rsidRPr="003B1B52">
        <w:t>pénalités</w:t>
      </w:r>
      <w:r w:rsidR="00C6103F" w:rsidRPr="003B1B52">
        <w:rPr>
          <w:rFonts w:cs="Calibri"/>
        </w:rPr>
        <w:t> </w:t>
      </w:r>
      <w:r w:rsidR="00C6103F" w:rsidRPr="003B1B52">
        <w:t>»</w:t>
      </w:r>
      <w:r w:rsidR="00A477B2" w:rsidRPr="003B1B52">
        <w:t xml:space="preserve"> </w:t>
      </w:r>
      <w:r w:rsidR="00C6103F" w:rsidRPr="003B1B52">
        <w:t>des Conditions Générales.</w:t>
      </w:r>
    </w:p>
    <w:p w14:paraId="0FD578C5" w14:textId="77777777" w:rsidR="001C7ABB" w:rsidRDefault="001C7ABB" w:rsidP="005406B9">
      <w:pPr>
        <w:spacing w:before="120"/>
        <w:jc w:val="both"/>
        <w:rPr>
          <w:rFonts w:cs="HelveticaNeueLT Arabic 55 Roman"/>
        </w:rPr>
      </w:pPr>
    </w:p>
    <w:p w14:paraId="01370CFC" w14:textId="0442C03C" w:rsidR="005473D0" w:rsidRPr="003B1B52" w:rsidRDefault="00BE5854" w:rsidP="005406B9">
      <w:pPr>
        <w:spacing w:before="120"/>
        <w:jc w:val="both"/>
        <w:rPr>
          <w:rFonts w:cs="HelveticaNeueLT Arabic 55 Roman"/>
          <w:color w:val="000000"/>
          <w:szCs w:val="20"/>
        </w:rPr>
      </w:pPr>
      <w:r w:rsidRPr="003B1B52">
        <w:rPr>
          <w:rFonts w:cs="HelveticaNeueLT Arabic 55 Roman"/>
        </w:rPr>
        <w:t xml:space="preserve">Si l’Opérateur veut passer une nouvelle commande, </w:t>
      </w:r>
      <w:r w:rsidR="005473D0" w:rsidRPr="003B1B52">
        <w:rPr>
          <w:rFonts w:cs="HelveticaNeueLT Arabic 55 Roman"/>
        </w:rPr>
        <w:t xml:space="preserve">il </w:t>
      </w:r>
      <w:r w:rsidRPr="003B1B52">
        <w:rPr>
          <w:rFonts w:cs="HelveticaNeueLT Arabic 55 Roman"/>
        </w:rPr>
        <w:t xml:space="preserve">lui </w:t>
      </w:r>
      <w:r w:rsidR="005473D0" w:rsidRPr="003B1B52">
        <w:rPr>
          <w:rFonts w:cs="HelveticaNeueLT Arabic 55 Roman"/>
        </w:rPr>
        <w:t>appartient de demander</w:t>
      </w:r>
      <w:r w:rsidRPr="003B1B52">
        <w:rPr>
          <w:rFonts w:cs="HelveticaNeueLT Arabic 55 Roman"/>
        </w:rPr>
        <w:t xml:space="preserve"> préalablement</w:t>
      </w:r>
      <w:r w:rsidR="005473D0" w:rsidRPr="003B1B52">
        <w:rPr>
          <w:rFonts w:cs="HelveticaNeueLT Arabic 55 Roman"/>
        </w:rPr>
        <w:t xml:space="preserve"> </w:t>
      </w:r>
      <w:r w:rsidR="00960BAD" w:rsidRPr="003B1B52">
        <w:rPr>
          <w:rFonts w:cs="HelveticaNeueLT Arabic 55 Roman"/>
        </w:rPr>
        <w:t>à l’Opérateur d’Immeuble</w:t>
      </w:r>
      <w:r w:rsidR="00EB703D" w:rsidRPr="003B1B52">
        <w:rPr>
          <w:rFonts w:cs="HelveticaNeueLT Arabic 55 Roman"/>
        </w:rPr>
        <w:t xml:space="preserve"> </w:t>
      </w:r>
      <w:r w:rsidRPr="003B1B52">
        <w:rPr>
          <w:rFonts w:cs="HelveticaNeueLT Arabic 55 Roman"/>
        </w:rPr>
        <w:t xml:space="preserve">par courrier électronique </w:t>
      </w:r>
      <w:r w:rsidR="00801120" w:rsidRPr="003B1B52">
        <w:rPr>
          <w:rFonts w:cs="HelveticaNeueLT Arabic 55 Roman"/>
        </w:rPr>
        <w:t>à l’</w:t>
      </w:r>
      <w:r w:rsidR="00801120" w:rsidRPr="003B1B52">
        <w:rPr>
          <w:rFonts w:cs="Calibri"/>
        </w:rPr>
        <w:t> </w:t>
      </w:r>
      <w:r w:rsidR="00801120" w:rsidRPr="003B1B52">
        <w:rPr>
          <w:rFonts w:cs="HelveticaNeueLT Arabic 55 Roman"/>
        </w:rPr>
        <w:t>«</w:t>
      </w:r>
      <w:r w:rsidR="00575DAC" w:rsidRPr="003B1B52">
        <w:rPr>
          <w:rFonts w:cs="HelveticaNeueLT Arabic 55 Roman"/>
        </w:rPr>
        <w:t xml:space="preserve"> </w:t>
      </w:r>
      <w:r w:rsidR="00801120" w:rsidRPr="003B1B52">
        <w:rPr>
          <w:rFonts w:cs="HelveticaNeueLT Arabic 55 Roman"/>
        </w:rPr>
        <w:t xml:space="preserve">Interlocuteur désigné </w:t>
      </w:r>
      <w:r w:rsidR="00960BAD" w:rsidRPr="003B1B52">
        <w:rPr>
          <w:rFonts w:cs="HelveticaNeueLT Arabic 55 Roman"/>
        </w:rPr>
        <w:t>par l’Opérateur d’Immeuble</w:t>
      </w:r>
      <w:r w:rsidR="00EB703D" w:rsidRPr="003B1B52">
        <w:rPr>
          <w:rFonts w:cs="HelveticaNeueLT Arabic 55 Roman"/>
        </w:rPr>
        <w:t xml:space="preserve"> </w:t>
      </w:r>
      <w:r w:rsidR="00801120" w:rsidRPr="003B1B52">
        <w:rPr>
          <w:rFonts w:cs="HelveticaNeueLT Arabic 55 Roman"/>
        </w:rPr>
        <w:t>pour la mise à disposition d’une Ligne FTTH</w:t>
      </w:r>
      <w:r w:rsidR="00801120" w:rsidRPr="003B1B52">
        <w:rPr>
          <w:rFonts w:cs="Calibri"/>
        </w:rPr>
        <w:t> </w:t>
      </w:r>
      <w:r w:rsidR="00801120" w:rsidRPr="003B1B52">
        <w:rPr>
          <w:rFonts w:cs="HelveticaNeueLT Arabic 55 Roman"/>
        </w:rPr>
        <w:t xml:space="preserve">» </w:t>
      </w:r>
      <w:r w:rsidRPr="003B1B52">
        <w:rPr>
          <w:rFonts w:cs="HelveticaNeueLT Arabic 55 Roman"/>
        </w:rPr>
        <w:t>indiqué à l’annexe «</w:t>
      </w:r>
      <w:r w:rsidRPr="003B1B52">
        <w:rPr>
          <w:rFonts w:cs="Calibri"/>
        </w:rPr>
        <w:t> </w:t>
      </w:r>
      <w:r w:rsidR="00C84E79" w:rsidRPr="003B1B52">
        <w:rPr>
          <w:rFonts w:cs="HelveticaNeueLT Arabic 55 Roman"/>
        </w:rPr>
        <w:t>contacts</w:t>
      </w:r>
      <w:r w:rsidRPr="003B1B52">
        <w:rPr>
          <w:rFonts w:cs="Calibri"/>
        </w:rPr>
        <w:t> </w:t>
      </w:r>
      <w:r w:rsidRPr="003B1B52">
        <w:rPr>
          <w:rFonts w:cs="HelveticaNeueLT Arabic 55 Roman"/>
        </w:rPr>
        <w:t>» des Conditions Générales,</w:t>
      </w:r>
      <w:r w:rsidR="005473D0" w:rsidRPr="003B1B52">
        <w:rPr>
          <w:rFonts w:cs="HelveticaNeueLT Arabic 55 Roman"/>
        </w:rPr>
        <w:t xml:space="preserve"> un devis de construction de Câblage Client Final. </w:t>
      </w:r>
      <w:r w:rsidR="005473D0" w:rsidRPr="003B1B52">
        <w:rPr>
          <w:rFonts w:cs="HelveticaNeueLT Arabic 55 Roman"/>
          <w:color w:val="000000"/>
          <w:szCs w:val="20"/>
        </w:rPr>
        <w:t xml:space="preserve">L’Opérateur </w:t>
      </w:r>
      <w:r w:rsidRPr="003B1B52">
        <w:rPr>
          <w:rFonts w:cs="HelveticaNeueLT Arabic 55 Roman"/>
          <w:color w:val="000000"/>
          <w:szCs w:val="20"/>
        </w:rPr>
        <w:t xml:space="preserve">précise dans sa demande </w:t>
      </w:r>
      <w:r w:rsidR="005473D0" w:rsidRPr="003B1B52">
        <w:rPr>
          <w:rFonts w:cs="HelveticaNeueLT Arabic 55 Roman"/>
          <w:color w:val="000000"/>
          <w:szCs w:val="20"/>
        </w:rPr>
        <w:t xml:space="preserve">le numéro de </w:t>
      </w:r>
      <w:r w:rsidRPr="003B1B52">
        <w:rPr>
          <w:rFonts w:cs="HelveticaNeueLT Arabic 55 Roman"/>
          <w:color w:val="000000"/>
          <w:szCs w:val="20"/>
        </w:rPr>
        <w:t xml:space="preserve">la </w:t>
      </w:r>
      <w:r w:rsidR="005473D0" w:rsidRPr="003B1B52">
        <w:rPr>
          <w:rFonts w:cs="HelveticaNeueLT Arabic 55 Roman"/>
          <w:color w:val="000000"/>
          <w:szCs w:val="20"/>
        </w:rPr>
        <w:t>commande concerné</w:t>
      </w:r>
      <w:r w:rsidRPr="003B1B52">
        <w:rPr>
          <w:rFonts w:cs="HelveticaNeueLT Arabic 55 Roman"/>
          <w:color w:val="000000"/>
          <w:szCs w:val="20"/>
        </w:rPr>
        <w:t>e</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 xml:space="preserve">réalise l’étude et communique le devis correspondant à l’Opérateur. En cas de refus du devis par l’Opérateur ou en l’absence de réponse dans un délai de 5 Jours </w:t>
      </w:r>
      <w:r w:rsidR="00047F16" w:rsidRPr="003B1B52">
        <w:rPr>
          <w:rFonts w:cs="HelveticaNeueLT Arabic 55 Roman"/>
          <w:color w:val="000000"/>
          <w:szCs w:val="20"/>
        </w:rPr>
        <w:t>O</w:t>
      </w:r>
      <w:r w:rsidR="005473D0" w:rsidRPr="003B1B52">
        <w:rPr>
          <w:rFonts w:cs="HelveticaNeueLT Arabic 55 Roman"/>
          <w:color w:val="000000"/>
          <w:szCs w:val="20"/>
        </w:rPr>
        <w:t>uvrés après l’envoi du devis</w:t>
      </w:r>
      <w:r w:rsidR="00960BAD" w:rsidRPr="003B1B52">
        <w:rPr>
          <w:rFonts w:cs="HelveticaNeueLT Arabic 55 Roman"/>
          <w:color w:val="000000"/>
          <w:szCs w:val="20"/>
        </w:rPr>
        <w:t>, l’Opérateur d’Immeuble</w:t>
      </w:r>
      <w:r w:rsidR="00EB703D" w:rsidRPr="003B1B52">
        <w:rPr>
          <w:rFonts w:cs="HelveticaNeueLT Arabic 55 Roman"/>
          <w:color w:val="000000"/>
          <w:szCs w:val="20"/>
        </w:rPr>
        <w:t xml:space="preserve"> </w:t>
      </w:r>
      <w:r w:rsidR="005473D0" w:rsidRPr="003B1B52">
        <w:rPr>
          <w:rFonts w:cs="HelveticaNeueLT Arabic 55 Roman"/>
          <w:color w:val="000000"/>
          <w:szCs w:val="20"/>
        </w:rPr>
        <w:t>facture le montant de l’étude tel que précisé à l’annexe « prix »</w:t>
      </w:r>
      <w:r w:rsidR="000D6D58" w:rsidRPr="003B1B52">
        <w:rPr>
          <w:rFonts w:cs="HelveticaNeueLT Arabic 55 Roman"/>
          <w:color w:val="000000"/>
          <w:szCs w:val="20"/>
        </w:rPr>
        <w:t xml:space="preserve"> </w:t>
      </w:r>
      <w:r w:rsidR="000D6D58" w:rsidRPr="003B1B52">
        <w:rPr>
          <w:rFonts w:cs="HelveticaNeueLT Arabic 55 Roman"/>
          <w:szCs w:val="20"/>
        </w:rPr>
        <w:t xml:space="preserve">des Conditions </w:t>
      </w:r>
      <w:r w:rsidR="00A57FB9" w:rsidRPr="003B1B52">
        <w:rPr>
          <w:rFonts w:cs="HelveticaNeueLT Arabic 55 Roman"/>
          <w:szCs w:val="20"/>
        </w:rPr>
        <w:t>Particulières</w:t>
      </w:r>
      <w:r w:rsidR="005473D0" w:rsidRPr="003B1B52">
        <w:rPr>
          <w:rFonts w:cs="HelveticaNeueLT Arabic 55 Roman"/>
          <w:color w:val="000000"/>
          <w:szCs w:val="20"/>
        </w:rPr>
        <w:t xml:space="preserve">. </w:t>
      </w:r>
    </w:p>
    <w:p w14:paraId="01370CFD" w14:textId="4ACD3AB0" w:rsidR="005473D0" w:rsidRPr="003B1B52" w:rsidRDefault="003824B9" w:rsidP="005406B9">
      <w:pPr>
        <w:spacing w:before="120"/>
        <w:jc w:val="both"/>
        <w:rPr>
          <w:rFonts w:cs="HelveticaNeueLT Arabic 55 Roman"/>
          <w:color w:val="000000"/>
        </w:rPr>
      </w:pPr>
      <w:r w:rsidRPr="003B1B52">
        <w:rPr>
          <w:rFonts w:cs="HelveticaNeueLT Arabic 55 Roman"/>
          <w:color w:val="000000"/>
          <w:szCs w:val="20"/>
        </w:rPr>
        <w:t xml:space="preserve">En cas d’acceptation du devis, l’Opérateur envoie </w:t>
      </w:r>
      <w:r w:rsidRPr="003B1B52">
        <w:rPr>
          <w:rFonts w:cs="HelveticaNeueLT Arabic 55 Roman"/>
          <w:color w:val="000000"/>
        </w:rPr>
        <w:t xml:space="preserve">le devis signé par courrier électronique, et </w:t>
      </w:r>
      <w:r w:rsidR="005473D0" w:rsidRPr="003B1B52">
        <w:rPr>
          <w:rFonts w:cs="HelveticaNeueLT Arabic 55 Roman"/>
          <w:color w:val="000000"/>
        </w:rPr>
        <w:t>transmet une nouvelle commande de mise à disposition de Ligne FTTH</w:t>
      </w:r>
      <w:r w:rsidR="00BE5854" w:rsidRPr="003B1B52">
        <w:rPr>
          <w:rFonts w:cs="HelveticaNeueLT Arabic 55 Roman"/>
          <w:color w:val="000000"/>
        </w:rPr>
        <w:t xml:space="preserve"> en </w:t>
      </w:r>
      <w:r w:rsidR="005473D0" w:rsidRPr="003B1B52">
        <w:rPr>
          <w:rFonts w:cs="HelveticaNeueLT Arabic 55 Roman"/>
          <w:color w:val="000000"/>
        </w:rPr>
        <w:t>précisant la référence d</w:t>
      </w:r>
      <w:r w:rsidRPr="003B1B52">
        <w:rPr>
          <w:rFonts w:cs="HelveticaNeueLT Arabic 55 Roman"/>
          <w:color w:val="000000"/>
        </w:rPr>
        <w:t>u devis.</w:t>
      </w:r>
      <w:r w:rsidR="005473D0" w:rsidRPr="003B1B52">
        <w:rPr>
          <w:rFonts w:cs="HelveticaNeueLT Arabic 55 Roman"/>
          <w:color w:val="000000"/>
        </w:rPr>
        <w:t xml:space="preserve"> Le montant du devis </w:t>
      </w:r>
      <w:r w:rsidR="0011605E" w:rsidRPr="003B1B52">
        <w:rPr>
          <w:rFonts w:cs="HelveticaNeueLT Arabic 55 Roman"/>
          <w:color w:val="000000"/>
        </w:rPr>
        <w:t xml:space="preserve">est </w:t>
      </w:r>
      <w:r w:rsidR="005473D0" w:rsidRPr="003B1B52">
        <w:rPr>
          <w:rFonts w:cs="HelveticaNeueLT Arabic 55 Roman"/>
          <w:color w:val="000000"/>
        </w:rPr>
        <w:t xml:space="preserve">facturé à l’Opérateur en complément du prix de mise en service précisé dans l’annexe </w:t>
      </w:r>
      <w:r w:rsidR="000D6D58" w:rsidRPr="003B1B52">
        <w:rPr>
          <w:rFonts w:cs="HelveticaNeueLT Arabic 55 Roman"/>
          <w:color w:val="000000"/>
        </w:rPr>
        <w:t>«</w:t>
      </w:r>
      <w:r w:rsidR="000D6D58" w:rsidRPr="003B1B52">
        <w:rPr>
          <w:rFonts w:cs="Calibri"/>
          <w:color w:val="000000"/>
        </w:rPr>
        <w:t> </w:t>
      </w:r>
      <w:r w:rsidR="000D6D58" w:rsidRPr="003B1B52">
        <w:rPr>
          <w:rFonts w:cs="HelveticaNeueLT Arabic 55 Roman"/>
          <w:color w:val="000000"/>
        </w:rPr>
        <w:t>prix</w:t>
      </w:r>
      <w:r w:rsidR="000D6D58" w:rsidRPr="003B1B52">
        <w:rPr>
          <w:rFonts w:cs="Calibri"/>
          <w:color w:val="000000"/>
        </w:rPr>
        <w:t> </w:t>
      </w:r>
      <w:r w:rsidR="000D6D58" w:rsidRPr="003B1B52">
        <w:rPr>
          <w:rFonts w:cs="HelveticaNeueLT Arabic 55 Roman"/>
          <w:color w:val="000000"/>
        </w:rPr>
        <w:t>»</w:t>
      </w:r>
      <w:r w:rsidR="005473D0" w:rsidRPr="003B1B52">
        <w:rPr>
          <w:rFonts w:cs="HelveticaNeueLT Arabic 55 Roman"/>
          <w:color w:val="000000"/>
        </w:rPr>
        <w:t xml:space="preserve"> des Conditions </w:t>
      </w:r>
      <w:r w:rsidR="00A57FB9" w:rsidRPr="003B1B52">
        <w:rPr>
          <w:rFonts w:cs="HelveticaNeueLT Arabic 55 Roman"/>
          <w:color w:val="000000"/>
        </w:rPr>
        <w:t>Particulières</w:t>
      </w:r>
      <w:r w:rsidR="005473D0" w:rsidRPr="003B1B52">
        <w:rPr>
          <w:rFonts w:cs="HelveticaNeueLT Arabic 55 Roman"/>
          <w:color w:val="000000"/>
        </w:rPr>
        <w:t>.</w:t>
      </w:r>
    </w:p>
    <w:p w14:paraId="01370CFE" w14:textId="77777777" w:rsidR="00A477B2" w:rsidRPr="003B1B52" w:rsidRDefault="00A477B2" w:rsidP="003824B9">
      <w:pPr>
        <w:spacing w:before="120"/>
        <w:jc w:val="both"/>
        <w:rPr>
          <w:rFonts w:cs="HelveticaNeueLT Arabic 55 Roman"/>
          <w:color w:val="000000"/>
        </w:rPr>
      </w:pPr>
    </w:p>
    <w:p w14:paraId="01370CFF" w14:textId="77777777" w:rsidR="005473D0" w:rsidRPr="003B1B52" w:rsidRDefault="005473D0" w:rsidP="00E27A2B">
      <w:pPr>
        <w:pStyle w:val="Textecourant"/>
        <w:numPr>
          <w:ilvl w:val="0"/>
          <w:numId w:val="23"/>
        </w:numPr>
      </w:pPr>
      <w:r w:rsidRPr="003B1B52">
        <w:t>cas d’absence ou de refus du Client Final</w:t>
      </w:r>
    </w:p>
    <w:p w14:paraId="01370D00" w14:textId="07BFBF7C" w:rsidR="005473D0" w:rsidRPr="003B1B52" w:rsidRDefault="005473D0" w:rsidP="00E27A2B">
      <w:pPr>
        <w:pStyle w:val="Textecourant"/>
      </w:pPr>
      <w:r w:rsidRPr="003B1B52">
        <w:t>Si le Client Final de l’Opérateur est absent à la date et au créneau du rendez-vous</w:t>
      </w:r>
      <w:r w:rsidR="00960BAD" w:rsidRPr="003B1B52">
        <w:t>, l’Opérateur d’Immeuble</w:t>
      </w:r>
      <w:r w:rsidRPr="003B1B52">
        <w:t xml:space="preserve"> laisse un avis de passage au Client Final, notifie l’Opérateur de l’échec du rendez-vous et facture </w:t>
      </w:r>
      <w:r w:rsidR="000B4CF5" w:rsidRPr="003B1B52">
        <w:t xml:space="preserve">à </w:t>
      </w:r>
      <w:r w:rsidRPr="003B1B52">
        <w:t xml:space="preserve">l’Opérateur une pénalité </w:t>
      </w:r>
      <w:r w:rsidR="000B4CF5" w:rsidRPr="003B1B52">
        <w:t>pour déplacement à tort, dont le montant est indiqué</w:t>
      </w:r>
      <w:r w:rsidRPr="003B1B52">
        <w:t xml:space="preserve"> à l’annexe</w:t>
      </w:r>
      <w:r w:rsidR="00575DAC"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 xml:space="preserve">» </w:t>
      </w:r>
      <w:r w:rsidRPr="003B1B52">
        <w:t>des Conditions Générales. Il appartient à l’Opérateur, le cas échéant, de reprendre un rendez-vous avec son Client Final.</w:t>
      </w:r>
    </w:p>
    <w:p w14:paraId="01370D01" w14:textId="43B7C315" w:rsidR="005473D0" w:rsidRPr="003B1B52" w:rsidRDefault="005473D0" w:rsidP="00E27A2B">
      <w:pPr>
        <w:pStyle w:val="Textecourant"/>
      </w:pPr>
      <w:r w:rsidRPr="003B1B52">
        <w:t>Si le Client Final de l’Opérateur refuse l’intervention à la date et au créneau du rendez-vous</w:t>
      </w:r>
      <w:r w:rsidR="00960BAD" w:rsidRPr="003B1B52">
        <w:t>, l’Opérateur d’Immeuble</w:t>
      </w:r>
      <w:r w:rsidR="00EB703D" w:rsidRPr="003B1B52">
        <w:t xml:space="preserve"> </w:t>
      </w:r>
      <w:r w:rsidRPr="003B1B52">
        <w:t xml:space="preserve">notifie l’Opérateur de l’échec du rendez-vous et facture </w:t>
      </w:r>
      <w:r w:rsidR="000B4CF5" w:rsidRPr="003B1B52">
        <w:t xml:space="preserve">à </w:t>
      </w:r>
      <w:r w:rsidRPr="003B1B52">
        <w:t xml:space="preserve">l’Opérateur une </w:t>
      </w:r>
      <w:r w:rsidR="000B4CF5" w:rsidRPr="003B1B52">
        <w:t>pénalité pour déplacement à tort, dont le montant est indiqué</w:t>
      </w:r>
      <w:r w:rsidRPr="003B1B52">
        <w:t xml:space="preserve"> à l’annexe</w:t>
      </w:r>
      <w:r w:rsidR="00960BAD" w:rsidRPr="003B1B52">
        <w:t xml:space="preserve"> </w:t>
      </w:r>
      <w:r w:rsidR="00E011E0" w:rsidRPr="003B1B52">
        <w:t>«</w:t>
      </w:r>
      <w:r w:rsidR="00E011E0" w:rsidRPr="003B1B52">
        <w:rPr>
          <w:rFonts w:cs="Calibri"/>
        </w:rPr>
        <w:t> </w:t>
      </w:r>
      <w:r w:rsidR="00E011E0" w:rsidRPr="003B1B52">
        <w:t>pénalités</w:t>
      </w:r>
      <w:r w:rsidR="00E011E0" w:rsidRPr="003B1B52">
        <w:rPr>
          <w:rFonts w:cs="Calibri"/>
        </w:rPr>
        <w:t> </w:t>
      </w:r>
      <w:r w:rsidR="00E011E0" w:rsidRPr="003B1B52">
        <w:t>»</w:t>
      </w:r>
      <w:r w:rsidRPr="003B1B52">
        <w:t xml:space="preserve"> des Conditions Générales. Il appartient à l’Opérateur, le cas échéant, de reprendre un rendez-vous avec son Client Final.</w:t>
      </w:r>
    </w:p>
    <w:p w14:paraId="59C4B421" w14:textId="5F796923" w:rsidR="008A71A2" w:rsidRPr="003B1B52" w:rsidRDefault="008A71A2" w:rsidP="00E27A2B">
      <w:pPr>
        <w:pStyle w:val="Textecourant"/>
      </w:pPr>
      <w:r w:rsidRPr="003B1B52">
        <w:t>Un retard lié à la prise de rendez-vous par l’Opérateur avec le Client Final ou à un refus par le Client Final ne peuvent être imputables à l’Opérateur d’Immeuble et libèrent l’Opérateur d’Immeuble de ses engagements relatifs au délai de mise à disposition de la Ligne FTTH.</w:t>
      </w:r>
    </w:p>
    <w:p w14:paraId="2872E25B" w14:textId="02130ED7" w:rsidR="007B49EC" w:rsidRDefault="007B49EC">
      <w:pPr>
        <w:rPr>
          <w:rFonts w:cs="Arial"/>
          <w:szCs w:val="20"/>
        </w:rPr>
      </w:pPr>
    </w:p>
    <w:p w14:paraId="01370D03" w14:textId="618E3ACE" w:rsidR="005473D0" w:rsidRPr="003B1B52" w:rsidRDefault="005473D0" w:rsidP="00E27A2B">
      <w:pPr>
        <w:pStyle w:val="Textecourant"/>
        <w:numPr>
          <w:ilvl w:val="0"/>
          <w:numId w:val="23"/>
        </w:numPr>
      </w:pPr>
      <w:r w:rsidRPr="003B1B52">
        <w:t>cas de reprise de rendez-vous</w:t>
      </w:r>
    </w:p>
    <w:p w14:paraId="01370D04" w14:textId="6A1331F4" w:rsidR="005473D0" w:rsidRPr="003B1B52" w:rsidRDefault="005473D0" w:rsidP="00E27A2B">
      <w:pPr>
        <w:pStyle w:val="Textecourant"/>
      </w:pPr>
      <w:r w:rsidRPr="003B1B52">
        <w:t xml:space="preserve">Si le technicien </w:t>
      </w:r>
      <w:r w:rsidR="00960BAD" w:rsidRPr="003B1B52">
        <w:t>de l’Opérateur d’Immeuble</w:t>
      </w:r>
      <w:r w:rsidRPr="003B1B52">
        <w:t xml:space="preserve"> est absent à la date et au créneau du rendez-vous</w:t>
      </w:r>
      <w:r w:rsidR="00960BAD" w:rsidRPr="003B1B52">
        <w:t>, l’Opérateur d’Immeuble</w:t>
      </w:r>
      <w:r w:rsidR="00EB703D" w:rsidRPr="003B1B52">
        <w:t xml:space="preserve"> </w:t>
      </w:r>
      <w:r w:rsidRPr="003B1B52">
        <w:t>notifie l’Opérateur de l’échec du rendez-vous</w:t>
      </w:r>
      <w:r w:rsidR="007C6992" w:rsidRPr="003B1B52">
        <w:t xml:space="preserve">. L’Opérateur facture </w:t>
      </w:r>
      <w:r w:rsidR="00960BAD" w:rsidRPr="003B1B52">
        <w:t>à l’Opérateur d’Immeuble</w:t>
      </w:r>
      <w:r w:rsidR="007C6992" w:rsidRPr="003B1B52">
        <w:t xml:space="preserve"> la pénalité</w:t>
      </w:r>
      <w:r w:rsidR="0039555F" w:rsidRPr="003B1B52">
        <w:t xml:space="preserve"> </w:t>
      </w:r>
      <w:r w:rsidR="008A71A2" w:rsidRPr="003B1B52">
        <w:t xml:space="preserve">pour absence du technicien de l’Opérateur d’Immeuble, </w:t>
      </w:r>
      <w:r w:rsidR="0039555F" w:rsidRPr="003B1B52">
        <w:t>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 xml:space="preserve">» </w:t>
      </w:r>
      <w:r w:rsidRPr="003B1B52">
        <w:t>des Conditions Générales. Il appartient à l’Opérateur, le cas échéant, de reprendre un rendez-vous avec son Client Final.</w:t>
      </w:r>
    </w:p>
    <w:p w14:paraId="01370D05" w14:textId="1CFB6BCF" w:rsidR="005473D0" w:rsidRPr="003B1B52" w:rsidRDefault="00A95B04" w:rsidP="00E27A2B">
      <w:pPr>
        <w:pStyle w:val="Textecourant"/>
      </w:pPr>
      <w:r w:rsidRPr="003B1B52">
        <w:t>L’Opérateur d’Immeuble</w:t>
      </w:r>
      <w:r w:rsidR="005473D0" w:rsidRPr="003B1B52">
        <w:t xml:space="preserve"> fait ses meilleurs efforts pour achever la construction du Câblage Client Final lors du rendez-vous d’intervention pris par l’Opérateur.</w:t>
      </w:r>
    </w:p>
    <w:p w14:paraId="4ED8A386" w14:textId="77777777" w:rsidR="002F23DD" w:rsidRDefault="002F23DD">
      <w:pPr>
        <w:rPr>
          <w:rFonts w:cs="Arial"/>
          <w:szCs w:val="20"/>
        </w:rPr>
      </w:pPr>
      <w:r>
        <w:br w:type="page"/>
      </w:r>
    </w:p>
    <w:p w14:paraId="01370D06" w14:textId="779FF721" w:rsidR="005473D0" w:rsidRPr="003B1B52" w:rsidRDefault="005473D0" w:rsidP="00E27A2B">
      <w:pPr>
        <w:pStyle w:val="Textecourant"/>
      </w:pPr>
      <w:r w:rsidRPr="003B1B52">
        <w:lastRenderedPageBreak/>
        <w:t>Dans le cas d’une construction non achevée du Câblage Client Final</w:t>
      </w:r>
      <w:r w:rsidRPr="003B1B52">
        <w:rPr>
          <w:rFonts w:cs="Calibri"/>
        </w:rPr>
        <w:t> </w:t>
      </w:r>
      <w:r w:rsidRPr="003B1B52">
        <w:t>:</w:t>
      </w:r>
    </w:p>
    <w:p w14:paraId="01370D07" w14:textId="2B0F4169"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soit</w:t>
      </w:r>
      <w:r w:rsidR="00960BAD" w:rsidRPr="003B1B52">
        <w:rPr>
          <w:rFonts w:cs="HelveticaNeueLT Arabic 55 Roman"/>
          <w:color w:val="000000"/>
        </w:rPr>
        <w:t xml:space="preserve"> l’Opérateur d’Immeuble</w:t>
      </w:r>
      <w:r w:rsidR="00EB703D" w:rsidRPr="003B1B52">
        <w:rPr>
          <w:rFonts w:cs="HelveticaNeueLT Arabic 55 Roman"/>
          <w:color w:val="000000"/>
        </w:rPr>
        <w:t xml:space="preserve"> </w:t>
      </w:r>
      <w:r w:rsidRPr="003B1B52">
        <w:rPr>
          <w:rFonts w:cs="HelveticaNeueLT Arabic 55 Roman"/>
          <w:color w:val="000000"/>
        </w:rPr>
        <w:t>peut convenir d’un rendez-vous avec le Client final et notifie à l’Opérateur cette nouvelle date de rendez-vous</w:t>
      </w:r>
      <w:r w:rsidR="00A477B2" w:rsidRPr="003B1B52">
        <w:rPr>
          <w:rFonts w:cs="Calibri"/>
          <w:color w:val="000000"/>
        </w:rPr>
        <w:t> </w:t>
      </w:r>
      <w:r w:rsidR="00A477B2" w:rsidRPr="003B1B52">
        <w:rPr>
          <w:rFonts w:cs="HelveticaNeueLT Arabic 55 Roman"/>
          <w:color w:val="000000"/>
        </w:rPr>
        <w:t>;</w:t>
      </w:r>
    </w:p>
    <w:p w14:paraId="01370D08" w14:textId="7EDC2B43" w:rsidR="005473D0" w:rsidRPr="007A22F2" w:rsidRDefault="005473D0" w:rsidP="00977B96">
      <w:pPr>
        <w:pStyle w:val="Paragraphedeliste"/>
        <w:numPr>
          <w:ilvl w:val="0"/>
          <w:numId w:val="20"/>
        </w:numPr>
        <w:spacing w:before="120"/>
        <w:jc w:val="both"/>
        <w:rPr>
          <w:rFonts w:cs="HelveticaNeueLT Arabic 55 Roman"/>
          <w:color w:val="000000"/>
        </w:rPr>
      </w:pPr>
      <w:r w:rsidRPr="00CF13FC">
        <w:rPr>
          <w:rFonts w:cs="HelveticaNeueLT Arabic 55 Roman"/>
          <w:color w:val="000000"/>
        </w:rPr>
        <w:t>soit</w:t>
      </w:r>
      <w:r w:rsidR="00960BAD" w:rsidRPr="00CF13FC">
        <w:rPr>
          <w:rFonts w:cs="HelveticaNeueLT Arabic 55 Roman"/>
          <w:color w:val="000000"/>
        </w:rPr>
        <w:t xml:space="preserve"> l’Opérateur d’Immeuble</w:t>
      </w:r>
      <w:r w:rsidR="00EB703D" w:rsidRPr="00CF13FC">
        <w:rPr>
          <w:rFonts w:cs="HelveticaNeueLT Arabic 55 Roman"/>
          <w:color w:val="000000"/>
        </w:rPr>
        <w:t xml:space="preserve"> </w:t>
      </w:r>
      <w:r w:rsidRPr="00CF13FC">
        <w:rPr>
          <w:rFonts w:cs="HelveticaNeueLT Arabic 55 Roman"/>
          <w:color w:val="000000"/>
        </w:rPr>
        <w:t xml:space="preserve">notifie à l’Opérateur que ce dernier doit reprendre un rendez-vous avec son Client Final selon les modalités de </w:t>
      </w:r>
      <w:r w:rsidRPr="00CF13FC">
        <w:rPr>
          <w:rFonts w:cs="HelveticaNeueLT Arabic 55 Roman"/>
          <w:szCs w:val="20"/>
        </w:rPr>
        <w:t xml:space="preserve">l’article </w:t>
      </w:r>
      <w:r w:rsidR="00CF13FC" w:rsidRPr="00CF13FC">
        <w:rPr>
          <w:rFonts w:cs="HelveticaNeueLT Arabic 55 Roman"/>
          <w:szCs w:val="20"/>
        </w:rPr>
        <w:t>« </w:t>
      </w:r>
      <w:r w:rsidR="00003648" w:rsidRPr="00CF13FC">
        <w:rPr>
          <w:rFonts w:cs="HelveticaNeueLT Arabic 55 Roman"/>
        </w:rPr>
        <w:t>prise de rendez-vous dans le cas de construction du Câblage Client Final par l’Opérateur d’Immeuble</w:t>
      </w:r>
      <w:r w:rsidR="00CF13FC" w:rsidRPr="00CF13FC">
        <w:rPr>
          <w:rFonts w:cs="HelveticaNeueLT Arabic 55 Roman"/>
        </w:rPr>
        <w:t> »</w:t>
      </w:r>
      <w:r w:rsidRPr="00CF13FC">
        <w:rPr>
          <w:rFonts w:cs="HelveticaNeueLT Arabic 55 Roman"/>
          <w:szCs w:val="20"/>
        </w:rPr>
        <w:t>.</w:t>
      </w:r>
    </w:p>
    <w:p w14:paraId="782DCF8C" w14:textId="279D5B1F" w:rsidR="007A22F2" w:rsidRPr="00101953" w:rsidRDefault="007A22F2" w:rsidP="00E27A2B">
      <w:pPr>
        <w:pStyle w:val="Textecourant"/>
      </w:pPr>
      <w:r>
        <w:t xml:space="preserve">L’Opérateur fait ses meilleurs efforts pour reprendre un rendez-vous disponible au </w:t>
      </w:r>
      <w:r w:rsidRPr="00904353">
        <w:t>plus tôt</w:t>
      </w:r>
      <w:r>
        <w:t xml:space="preserve"> afin de permettre à l’Opérateur d’Immeuble d’intervenir </w:t>
      </w:r>
      <w:r w:rsidRPr="00904353">
        <w:t xml:space="preserve">dans le délai </w:t>
      </w:r>
      <w:r>
        <w:t>défini aux présentes.</w:t>
      </w:r>
    </w:p>
    <w:p w14:paraId="01370D09" w14:textId="77777777" w:rsidR="005473D0" w:rsidRPr="003B1B52" w:rsidRDefault="005473D0" w:rsidP="00E27A2B">
      <w:pPr>
        <w:pStyle w:val="Textecourant"/>
      </w:pPr>
    </w:p>
    <w:p w14:paraId="01370D0A" w14:textId="77777777" w:rsidR="005473D0" w:rsidRPr="003B1B52" w:rsidRDefault="005473D0" w:rsidP="00E27A2B">
      <w:pPr>
        <w:pStyle w:val="Textecourant"/>
        <w:numPr>
          <w:ilvl w:val="0"/>
          <w:numId w:val="23"/>
        </w:numPr>
      </w:pPr>
      <w:r w:rsidRPr="003B1B52">
        <w:t>cas où une PTO est existante dans le logement</w:t>
      </w:r>
    </w:p>
    <w:p w14:paraId="01370D0B" w14:textId="2E320FF3" w:rsidR="005473D0" w:rsidRPr="003B1B52" w:rsidRDefault="005473D0" w:rsidP="00E27A2B">
      <w:pPr>
        <w:pStyle w:val="Textecourant"/>
      </w:pPr>
      <w:r w:rsidRPr="003B1B52">
        <w:t>Si une prise est existante dans le local ou logement</w:t>
      </w:r>
      <w:r w:rsidR="00960BAD" w:rsidRPr="003B1B52">
        <w:t>, l’Opérateur d’Immeuble</w:t>
      </w:r>
      <w:r w:rsidRPr="003B1B52">
        <w:t xml:space="preserve"> réalise la prestation complémentaire de brassage</w:t>
      </w:r>
      <w:r w:rsidR="00FF470C">
        <w:t xml:space="preserve"> le cas échéant</w:t>
      </w:r>
      <w:r w:rsidR="00EB7F0F" w:rsidRPr="003B1B52">
        <w:t xml:space="preserve">, </w:t>
      </w:r>
      <w:r w:rsidR="00FF470C">
        <w:t>mais peut facturer à l’Opérateur une pénalité pour déplacement à tort</w:t>
      </w:r>
      <w:r w:rsidR="006678F9">
        <w:t>, liée à un rendez-vous client non justifié</w:t>
      </w:r>
      <w:r w:rsidR="0039555F" w:rsidRPr="003B1B52">
        <w:t>, dont le montant est indiqué</w:t>
      </w:r>
      <w:r w:rsidRPr="003B1B52">
        <w:t xml:space="preserve"> à l’annexe</w:t>
      </w:r>
      <w:r w:rsidR="00453003" w:rsidRPr="003B1B52">
        <w:t xml:space="preserve"> </w:t>
      </w:r>
      <w:r w:rsidR="0012464D" w:rsidRPr="003B1B52">
        <w:t>«</w:t>
      </w:r>
      <w:r w:rsidR="0012464D" w:rsidRPr="003B1B52">
        <w:rPr>
          <w:rFonts w:cs="Calibri"/>
        </w:rPr>
        <w:t> </w:t>
      </w:r>
      <w:r w:rsidR="0012464D" w:rsidRPr="003B1B52">
        <w:t>pénalités</w:t>
      </w:r>
      <w:r w:rsidR="0012464D" w:rsidRPr="003B1B52">
        <w:rPr>
          <w:rFonts w:cs="Calibri"/>
        </w:rPr>
        <w:t> </w:t>
      </w:r>
      <w:r w:rsidR="0012464D" w:rsidRPr="003B1B52">
        <w:t>»</w:t>
      </w:r>
      <w:r w:rsidRPr="003B1B52">
        <w:t xml:space="preserve"> des Conditions Générales. </w:t>
      </w:r>
    </w:p>
    <w:p w14:paraId="01370D0C" w14:textId="47111D27" w:rsidR="005473D0" w:rsidRPr="003B1B52" w:rsidRDefault="00A95B04" w:rsidP="00E27A2B">
      <w:pPr>
        <w:pStyle w:val="Textecourant"/>
      </w:pPr>
      <w:r w:rsidRPr="003B1B52">
        <w:t>L’Opérateur d’Immeuble</w:t>
      </w:r>
      <w:r w:rsidR="00EB703D" w:rsidRPr="003B1B52">
        <w:t xml:space="preserve"> </w:t>
      </w:r>
      <w:r w:rsidR="005473D0" w:rsidRPr="003B1B52">
        <w:t>envoie à l’Opérateur</w:t>
      </w:r>
      <w:r w:rsidR="00A477B2" w:rsidRPr="003B1B52">
        <w:t xml:space="preserve"> </w:t>
      </w:r>
      <w:r w:rsidR="005473D0" w:rsidRPr="003B1B52">
        <w:t xml:space="preserve">une notification de </w:t>
      </w:r>
      <w:proofErr w:type="spellStart"/>
      <w:r w:rsidR="00064520">
        <w:t>reprovisioning</w:t>
      </w:r>
      <w:proofErr w:type="spellEnd"/>
      <w:r w:rsidR="005473D0" w:rsidRPr="003B1B52">
        <w:t xml:space="preserve"> </w:t>
      </w:r>
      <w:r w:rsidR="0074528E">
        <w:t xml:space="preserve">à froid </w:t>
      </w:r>
      <w:r w:rsidR="005473D0" w:rsidRPr="003B1B52">
        <w:t>conformément au format «</w:t>
      </w:r>
      <w:r w:rsidR="005473D0" w:rsidRPr="003B1B52">
        <w:rPr>
          <w:rFonts w:cs="Calibri"/>
        </w:rPr>
        <w:t> </w:t>
      </w:r>
      <w:proofErr w:type="spellStart"/>
      <w:r w:rsidR="005473D0" w:rsidRPr="003B1B52">
        <w:t>Notif_Reprov</w:t>
      </w:r>
      <w:proofErr w:type="spellEnd"/>
      <w:r w:rsidR="005473D0" w:rsidRPr="003B1B52">
        <w:rPr>
          <w:rFonts w:cs="Calibri"/>
        </w:rPr>
        <w:t> </w:t>
      </w:r>
      <w:r w:rsidR="005473D0" w:rsidRPr="003B1B52">
        <w:t xml:space="preserve">» préalablement à la mise à disposition de la </w:t>
      </w:r>
      <w:r w:rsidR="00F35D58" w:rsidRPr="003B1B52">
        <w:t xml:space="preserve">Ligne </w:t>
      </w:r>
      <w:r w:rsidR="005473D0" w:rsidRPr="003B1B52">
        <w:t>FTTH.</w:t>
      </w:r>
    </w:p>
    <w:p w14:paraId="01370D0D" w14:textId="77777777" w:rsidR="005473D0" w:rsidRPr="003B1B52" w:rsidRDefault="005473D0" w:rsidP="005473D0">
      <w:pPr>
        <w:spacing w:before="120"/>
        <w:jc w:val="both"/>
        <w:rPr>
          <w:rFonts w:cs="HelveticaNeueLT Arabic 55 Roman"/>
          <w:color w:val="000000"/>
        </w:rPr>
      </w:pPr>
    </w:p>
    <w:p w14:paraId="01370D11" w14:textId="384BFCA0" w:rsidR="005473D0" w:rsidRPr="003B1B52" w:rsidRDefault="005473D0" w:rsidP="000D0EAC">
      <w:pPr>
        <w:pStyle w:val="Titre4"/>
      </w:pPr>
      <w:bookmarkStart w:id="1022" w:name="_Toc178837212"/>
      <w:r w:rsidRPr="003B1B52">
        <w:t xml:space="preserve">en cas de </w:t>
      </w:r>
      <w:r w:rsidR="00C1158B" w:rsidRPr="003B1B52">
        <w:t xml:space="preserve">Câblage Client </w:t>
      </w:r>
      <w:r w:rsidRPr="003B1B52">
        <w:t xml:space="preserve">Final existant sans référence de </w:t>
      </w:r>
      <w:r w:rsidR="00F35D58" w:rsidRPr="003B1B52">
        <w:t xml:space="preserve">Ligne </w:t>
      </w:r>
      <w:r w:rsidRPr="003B1B52">
        <w:t>FTTH</w:t>
      </w:r>
      <w:bookmarkEnd w:id="1022"/>
    </w:p>
    <w:p w14:paraId="01370D12" w14:textId="5CA0B498" w:rsidR="005473D0" w:rsidRPr="003B1B52" w:rsidRDefault="005473D0" w:rsidP="00E27A2B">
      <w:pPr>
        <w:pStyle w:val="Textecourant"/>
      </w:pPr>
      <w:r w:rsidRPr="003B1B52">
        <w:t xml:space="preserve">Lorsque le Câblage Client Final est déjà installé mais que la </w:t>
      </w:r>
      <w:r w:rsidR="00F35D58" w:rsidRPr="003B1B52">
        <w:t xml:space="preserve">Ligne </w:t>
      </w:r>
      <w:r w:rsidRPr="003B1B52">
        <w:t xml:space="preserve">FTTH n’a pas pu être identifiée par l’Opérateur, l’Opérateur se rend dans le logement de son client, après réception du </w:t>
      </w:r>
      <w:r w:rsidR="00136F9F" w:rsidRPr="003B1B52">
        <w:t>compte-rendu</w:t>
      </w:r>
      <w:r w:rsidRPr="003B1B52">
        <w:t xml:space="preserve"> de la commande avec mention «</w:t>
      </w:r>
      <w:r w:rsidRPr="003B1B52">
        <w:rPr>
          <w:rFonts w:cs="Calibri"/>
        </w:rPr>
        <w:t> </w:t>
      </w:r>
      <w:r w:rsidRPr="003B1B52">
        <w:t>HOTLINE</w:t>
      </w:r>
      <w:r w:rsidRPr="003B1B52">
        <w:rPr>
          <w:rFonts w:cs="Calibri"/>
        </w:rPr>
        <w:t> </w:t>
      </w:r>
      <w:r w:rsidRPr="003B1B52">
        <w:t>»</w:t>
      </w:r>
      <w:r w:rsidR="008A71A2" w:rsidRPr="003B1B52">
        <w:t xml:space="preserve">. L’Opérateur utilise le service e-Mutation Fibre FTTH ou le cas échéant </w:t>
      </w:r>
      <w:r w:rsidRPr="003B1B52">
        <w:t xml:space="preserve">appelle la </w:t>
      </w:r>
      <w:r w:rsidR="00F35D58" w:rsidRPr="003B1B52">
        <w:t>hot</w:t>
      </w:r>
      <w:r w:rsidR="008516FE" w:rsidRPr="003B1B52">
        <w:t>l</w:t>
      </w:r>
      <w:r w:rsidRPr="003B1B52">
        <w:t xml:space="preserve">ine FTTH </w:t>
      </w:r>
      <w:r w:rsidR="00960BAD" w:rsidRPr="003B1B52">
        <w:t>de l’Opérateur d’Immeuble</w:t>
      </w:r>
      <w:r w:rsidR="00EB703D" w:rsidRPr="003B1B52">
        <w:t xml:space="preserve"> </w:t>
      </w:r>
      <w:r w:rsidRPr="003B1B52">
        <w:t xml:space="preserve">pour identifier la </w:t>
      </w:r>
      <w:r w:rsidR="008516FE" w:rsidRPr="003B1B52">
        <w:t xml:space="preserve">Ligne </w:t>
      </w:r>
      <w:r w:rsidRPr="003B1B52">
        <w:t>FTTH.</w:t>
      </w:r>
    </w:p>
    <w:p w14:paraId="01370D13" w14:textId="5748CAAA" w:rsidR="005473D0" w:rsidRPr="003B1B52" w:rsidRDefault="00A95B04" w:rsidP="00E27A2B">
      <w:pPr>
        <w:pStyle w:val="Textecourant"/>
      </w:pPr>
      <w:r w:rsidRPr="003B1B52">
        <w:t>L’Opérateur d’Immeuble</w:t>
      </w:r>
      <w:r w:rsidR="00EB703D" w:rsidRPr="003B1B52">
        <w:t xml:space="preserve"> </w:t>
      </w:r>
      <w:r w:rsidR="005473D0" w:rsidRPr="003B1B52">
        <w:t xml:space="preserve">envoie à l’Opérateur une notification de </w:t>
      </w:r>
      <w:proofErr w:type="spellStart"/>
      <w:r w:rsidR="00064520">
        <w:t>reprovisioning</w:t>
      </w:r>
      <w:proofErr w:type="spellEnd"/>
      <w:r w:rsidR="005473D0" w:rsidRPr="003B1B52">
        <w:t xml:space="preserve"> au format «</w:t>
      </w:r>
      <w:r w:rsidR="005473D0" w:rsidRPr="003B1B52">
        <w:rPr>
          <w:rFonts w:cs="Calibri"/>
        </w:rPr>
        <w:t> </w:t>
      </w:r>
      <w:proofErr w:type="spellStart"/>
      <w:r w:rsidR="005473D0" w:rsidRPr="003B1B52">
        <w:t>Notif_Reprov</w:t>
      </w:r>
      <w:proofErr w:type="spellEnd"/>
      <w:r w:rsidR="005473D0" w:rsidRPr="003B1B52">
        <w:rPr>
          <w:rFonts w:cs="Calibri"/>
        </w:rPr>
        <w:t> </w:t>
      </w:r>
      <w:r w:rsidR="005473D0" w:rsidRPr="003B1B52">
        <w:t xml:space="preserve">» contenant les caractéristiques techniques relatives à la </w:t>
      </w:r>
      <w:r w:rsidR="008516FE" w:rsidRPr="003B1B52">
        <w:t xml:space="preserve">Ligne </w:t>
      </w:r>
      <w:r w:rsidR="005473D0" w:rsidRPr="003B1B52">
        <w:t>FTTH suivi</w:t>
      </w:r>
      <w:r w:rsidR="005473D0" w:rsidRPr="003B1B52" w:rsidDel="00B73F51">
        <w:t xml:space="preserve"> </w:t>
      </w:r>
      <w:r w:rsidR="005473D0" w:rsidRPr="003B1B52">
        <w:t xml:space="preserve">d’un </w:t>
      </w:r>
      <w:r w:rsidR="00136F9F" w:rsidRPr="003B1B52">
        <w:t>compte-rendu</w:t>
      </w:r>
      <w:r w:rsidR="005473D0" w:rsidRPr="003B1B52">
        <w:t xml:space="preserve"> de mise à disposition de la </w:t>
      </w:r>
      <w:r w:rsidR="00E54255" w:rsidRPr="003B1B52">
        <w:t>Ligne</w:t>
      </w:r>
      <w:r w:rsidR="005473D0" w:rsidRPr="003B1B52">
        <w:t xml:space="preserve"> </w:t>
      </w:r>
      <w:r w:rsidR="00E54255" w:rsidRPr="003B1B52">
        <w:t xml:space="preserve">FTTH </w:t>
      </w:r>
      <w:r w:rsidR="005473D0" w:rsidRPr="003B1B52">
        <w:t>au format «</w:t>
      </w:r>
      <w:r w:rsidR="005473D0" w:rsidRPr="003B1B52">
        <w:rPr>
          <w:rFonts w:cs="Calibri"/>
        </w:rPr>
        <w:t> </w:t>
      </w:r>
      <w:r w:rsidR="005473D0" w:rsidRPr="003B1B52">
        <w:t>CR MAD Ligne FTTH</w:t>
      </w:r>
      <w:r w:rsidR="005473D0" w:rsidRPr="003B1B52">
        <w:rPr>
          <w:rFonts w:cs="Calibri"/>
        </w:rPr>
        <w:t> </w:t>
      </w:r>
      <w:r w:rsidR="005473D0" w:rsidRPr="003B1B52">
        <w:t xml:space="preserve">». </w:t>
      </w:r>
    </w:p>
    <w:p w14:paraId="01370D14" w14:textId="503D4157" w:rsidR="005473D0" w:rsidRPr="003B1B52" w:rsidRDefault="00B569E1" w:rsidP="00E27A2B">
      <w:pPr>
        <w:pStyle w:val="Textecourant"/>
      </w:pPr>
      <w:r>
        <w:rPr>
          <w:color w:val="000000"/>
        </w:rPr>
        <w:t>D</w:t>
      </w:r>
      <w:r w:rsidR="00EF1F7A" w:rsidRPr="00F35D58">
        <w:rPr>
          <w:color w:val="000000"/>
        </w:rPr>
        <w:t>ans</w:t>
      </w:r>
      <w:r w:rsidR="005473D0" w:rsidRPr="003B1B52">
        <w:t xml:space="preserve"> le cas où l’Opérateur signale à la </w:t>
      </w:r>
      <w:r w:rsidR="008516FE" w:rsidRPr="003B1B52">
        <w:t>h</w:t>
      </w:r>
      <w:r w:rsidR="005473D0" w:rsidRPr="003B1B52">
        <w:t>ot</w:t>
      </w:r>
      <w:r w:rsidR="008516FE" w:rsidRPr="003B1B52">
        <w:t>l</w:t>
      </w:r>
      <w:r w:rsidR="005473D0" w:rsidRPr="003B1B52">
        <w:t xml:space="preserve">ine FTTH </w:t>
      </w:r>
      <w:r w:rsidR="00960BAD" w:rsidRPr="003B1B52">
        <w:t>de l’Opérateur d’Immeuble</w:t>
      </w:r>
      <w:r w:rsidR="00EB703D" w:rsidRPr="003B1B52">
        <w:t xml:space="preserve"> </w:t>
      </w:r>
      <w:r w:rsidR="005473D0" w:rsidRPr="003B1B52">
        <w:t xml:space="preserve">que contrairement à ce qu’il a indiqué dans sa commande, le logement de son client n’est pas raccordé, la </w:t>
      </w:r>
      <w:r w:rsidR="008516FE" w:rsidRPr="003B1B52">
        <w:t>hotl</w:t>
      </w:r>
      <w:r w:rsidR="005473D0" w:rsidRPr="003B1B52">
        <w:t xml:space="preserve">ine FTTH </w:t>
      </w:r>
      <w:r w:rsidR="00960BAD" w:rsidRPr="003B1B52">
        <w:t>de l’Opérateur d’Immeuble</w:t>
      </w:r>
      <w:r w:rsidR="00EB703D" w:rsidRPr="003B1B52">
        <w:t xml:space="preserve"> </w:t>
      </w:r>
      <w:r w:rsidR="005473D0" w:rsidRPr="003B1B52">
        <w:t xml:space="preserve">communique </w:t>
      </w:r>
      <w:r w:rsidR="008516FE" w:rsidRPr="003B1B52">
        <w:t xml:space="preserve">à l’Opérateur, </w:t>
      </w:r>
      <w:r w:rsidR="005473D0" w:rsidRPr="003B1B52">
        <w:t>si possible à chaud, sinon en temps différé, les caractéristiques techniques pour la construction d’une Ligne FTTH</w:t>
      </w:r>
      <w:r w:rsidR="00960BAD" w:rsidRPr="003B1B52">
        <w:t>. L’Opérateur d’Immeuble</w:t>
      </w:r>
      <w:r w:rsidR="00AA0B11" w:rsidRPr="003B1B52">
        <w:t xml:space="preserve"> </w:t>
      </w:r>
      <w:r w:rsidR="008516FE" w:rsidRPr="003B1B52">
        <w:t xml:space="preserve">lui </w:t>
      </w:r>
      <w:r w:rsidR="005473D0" w:rsidRPr="003B1B52">
        <w:t xml:space="preserve">envoie ensuite une notification de </w:t>
      </w:r>
      <w:proofErr w:type="spellStart"/>
      <w:r w:rsidR="00064520">
        <w:t>reprovisioning</w:t>
      </w:r>
      <w:proofErr w:type="spellEnd"/>
      <w:r w:rsidR="005473D0" w:rsidRPr="003B1B52">
        <w:t xml:space="preserve"> </w:t>
      </w:r>
      <w:r w:rsidR="008A71A2" w:rsidRPr="003B1B52">
        <w:t xml:space="preserve">à froid </w:t>
      </w:r>
      <w:r w:rsidR="005473D0" w:rsidRPr="003B1B52">
        <w:t xml:space="preserve">avec le numéro de PTO et les caractéristiques relatives à la </w:t>
      </w:r>
      <w:r w:rsidR="00E54255" w:rsidRPr="003B1B52">
        <w:t>Ligne</w:t>
      </w:r>
      <w:r w:rsidR="005473D0" w:rsidRPr="003B1B52">
        <w:t xml:space="preserve"> FTTH puis une commande de raccordement Client Final au format «</w:t>
      </w:r>
      <w:r w:rsidR="005473D0" w:rsidRPr="003B1B52">
        <w:rPr>
          <w:rFonts w:cs="Calibri"/>
        </w:rPr>
        <w:t> </w:t>
      </w:r>
      <w:proofErr w:type="spellStart"/>
      <w:r w:rsidR="005473D0" w:rsidRPr="003B1B52">
        <w:t>Cmd_STOC</w:t>
      </w:r>
      <w:proofErr w:type="spellEnd"/>
      <w:r w:rsidR="005473D0" w:rsidRPr="003B1B52">
        <w:rPr>
          <w:rFonts w:cs="Calibri"/>
        </w:rPr>
        <w:t> </w:t>
      </w:r>
      <w:r w:rsidR="005473D0" w:rsidRPr="003B1B52">
        <w:t>»</w:t>
      </w:r>
      <w:r w:rsidR="00B80DE6" w:rsidRPr="003B1B52">
        <w:t xml:space="preserve"> au titre du </w:t>
      </w:r>
      <w:r w:rsidR="007F5D09" w:rsidRPr="003B1B52">
        <w:t>contrat de prestation de raccordement des Câblages Client Final</w:t>
      </w:r>
      <w:r w:rsidR="00D8080A" w:rsidRPr="003B1B52">
        <w:t xml:space="preserve"> FTTH</w:t>
      </w:r>
      <w:r w:rsidR="007F5D09" w:rsidRPr="003B1B52">
        <w:t>.</w:t>
      </w:r>
    </w:p>
    <w:p w14:paraId="01370D15" w14:textId="235D91D1" w:rsidR="005473D0" w:rsidRDefault="008A71A2" w:rsidP="00E27A2B">
      <w:pPr>
        <w:pStyle w:val="Textecourant"/>
      </w:pPr>
      <w:r w:rsidRPr="003B1B52">
        <w:t xml:space="preserve">L’Opérateur d’Immeuble communique la notification de </w:t>
      </w:r>
      <w:proofErr w:type="spellStart"/>
      <w:r w:rsidRPr="003B1B52">
        <w:t>reprovisioning</w:t>
      </w:r>
      <w:proofErr w:type="spellEnd"/>
      <w:r w:rsidRPr="003B1B52">
        <w:t xml:space="preserve"> à froid dans les délais mentionnés à l’article «</w:t>
      </w:r>
      <w:r w:rsidRPr="003B1B52">
        <w:rPr>
          <w:rFonts w:cs="Calibri"/>
        </w:rPr>
        <w:t> </w:t>
      </w:r>
      <w:r w:rsidRPr="003B1B52">
        <w:t>en cas de construction du Câblage Client Final par l’Opérateur</w:t>
      </w:r>
      <w:r w:rsidRPr="003B1B52">
        <w:rPr>
          <w:rFonts w:cs="Calibri"/>
        </w:rPr>
        <w:t> </w:t>
      </w:r>
      <w:r w:rsidRPr="003B1B52">
        <w:t>».</w:t>
      </w:r>
    </w:p>
    <w:p w14:paraId="4DC687E7" w14:textId="77777777" w:rsidR="001C7ABB" w:rsidRPr="003B1B52" w:rsidRDefault="001C7ABB" w:rsidP="00E27A2B">
      <w:pPr>
        <w:pStyle w:val="Textecourant"/>
      </w:pPr>
    </w:p>
    <w:p w14:paraId="01370D16" w14:textId="50AE7261" w:rsidR="005473D0" w:rsidRPr="003B1B52" w:rsidRDefault="005473D0" w:rsidP="000A7761">
      <w:pPr>
        <w:pStyle w:val="Titre3"/>
      </w:pPr>
      <w:bookmarkStart w:id="1023" w:name="_Toc422757076"/>
      <w:bookmarkStart w:id="1024" w:name="_Toc422757077"/>
      <w:bookmarkStart w:id="1025" w:name="_Toc422757079"/>
      <w:bookmarkStart w:id="1026" w:name="_Toc422757081"/>
      <w:bookmarkStart w:id="1027" w:name="_Toc422757082"/>
      <w:bookmarkStart w:id="1028" w:name="_Toc422757083"/>
      <w:bookmarkStart w:id="1029" w:name="_Toc422757085"/>
      <w:bookmarkStart w:id="1030" w:name="_Toc422757087"/>
      <w:bookmarkStart w:id="1031" w:name="_Toc422757088"/>
      <w:bookmarkStart w:id="1032" w:name="_Toc422757089"/>
      <w:bookmarkStart w:id="1033" w:name="_Toc422757090"/>
      <w:bookmarkStart w:id="1034" w:name="_Toc422757091"/>
      <w:bookmarkStart w:id="1035" w:name="_Toc422757092"/>
      <w:bookmarkStart w:id="1036" w:name="_Ref429385390"/>
      <w:bookmarkStart w:id="1037" w:name="_Toc429559076"/>
      <w:bookmarkStart w:id="1038" w:name="_Toc109809696"/>
      <w:bookmarkStart w:id="1039" w:name="_Toc178837213"/>
      <w:bookmarkEnd w:id="1023"/>
      <w:bookmarkEnd w:id="1024"/>
      <w:bookmarkEnd w:id="1025"/>
      <w:bookmarkEnd w:id="1026"/>
      <w:bookmarkEnd w:id="1027"/>
      <w:bookmarkEnd w:id="1028"/>
      <w:bookmarkEnd w:id="1029"/>
      <w:bookmarkEnd w:id="1030"/>
      <w:bookmarkEnd w:id="1031"/>
      <w:bookmarkEnd w:id="1032"/>
      <w:bookmarkEnd w:id="1033"/>
      <w:bookmarkEnd w:id="1034"/>
      <w:r w:rsidRPr="003B1B52">
        <w:t>mise en service de la Ligne FTTH</w:t>
      </w:r>
      <w:bookmarkEnd w:id="1035"/>
      <w:bookmarkEnd w:id="1036"/>
      <w:bookmarkEnd w:id="1037"/>
      <w:r w:rsidR="00C1158B" w:rsidRPr="003B1B52">
        <w:t xml:space="preserve"> avec Câblage Client Final</w:t>
      </w:r>
      <w:bookmarkEnd w:id="1038"/>
      <w:bookmarkEnd w:id="1039"/>
      <w:r w:rsidRPr="003B1B52">
        <w:t xml:space="preserve"> </w:t>
      </w:r>
    </w:p>
    <w:p w14:paraId="01370D17" w14:textId="0F4F1E78" w:rsidR="005473D0" w:rsidRPr="003B1B52" w:rsidRDefault="005473D0" w:rsidP="00E27A2B">
      <w:pPr>
        <w:pStyle w:val="Textecourant"/>
      </w:pPr>
      <w:r w:rsidRPr="003B1B52">
        <w:t xml:space="preserve">L'Opérateur a la charge d’effectuer le raccordement de la Ligne FTTH à son câble réseau au niveau du PM conformément aux indications </w:t>
      </w:r>
      <w:r w:rsidR="00960BAD" w:rsidRPr="003B1B52">
        <w:t>de l’Opérateur d’Immeuble</w:t>
      </w:r>
      <w:r w:rsidRPr="003B1B52">
        <w:t xml:space="preserve">, lorsque cette prestation n’est pas effectuée </w:t>
      </w:r>
      <w:r w:rsidR="00960BAD" w:rsidRPr="003B1B52">
        <w:t>par l’Opérateur d’Immeuble</w:t>
      </w:r>
      <w:r w:rsidRPr="003B1B52">
        <w:t xml:space="preserve"> en tant qu’Opérateur d’Immeuble.</w:t>
      </w:r>
    </w:p>
    <w:p w14:paraId="01370D18" w14:textId="4A720293" w:rsidR="00B80DE6" w:rsidRPr="003B1B52" w:rsidRDefault="00B80DE6" w:rsidP="00E27A2B">
      <w:pPr>
        <w:pStyle w:val="Textecourant"/>
      </w:pPr>
      <w:r w:rsidRPr="003B1B52">
        <w:t xml:space="preserve">Après avoir vérifié le bon fonctionnement de la Ligne FTTH mise à sa disposition, l’Opérateur envoie </w:t>
      </w:r>
      <w:r w:rsidR="00960BAD" w:rsidRPr="003B1B52">
        <w:t>à l’Opérateur d’Immeuble</w:t>
      </w:r>
      <w:r w:rsidR="00EB703D" w:rsidRPr="003B1B52">
        <w:t xml:space="preserve"> </w:t>
      </w:r>
      <w:r w:rsidRPr="003B1B52">
        <w:t xml:space="preserve">un </w:t>
      </w:r>
      <w:r w:rsidR="00136F9F" w:rsidRPr="003B1B52">
        <w:t>compte-rendu</w:t>
      </w:r>
      <w:r w:rsidRPr="003B1B52">
        <w:t xml:space="preserve"> de mise en service de Ligne FTTH au format «</w:t>
      </w:r>
      <w:r w:rsidRPr="003B1B52">
        <w:rPr>
          <w:rFonts w:cs="Calibri"/>
        </w:rPr>
        <w:t> </w:t>
      </w:r>
      <w:proofErr w:type="spellStart"/>
      <w:r w:rsidRPr="003B1B52">
        <w:t>CR_MES_LigneFTTH</w:t>
      </w:r>
      <w:proofErr w:type="spellEnd"/>
      <w:r w:rsidRPr="003B1B52">
        <w:rPr>
          <w:rFonts w:cs="Calibri"/>
        </w:rPr>
        <w:t> </w:t>
      </w:r>
      <w:r w:rsidRPr="003B1B52">
        <w:t>».</w:t>
      </w:r>
    </w:p>
    <w:p w14:paraId="01370D19" w14:textId="174B91EA" w:rsidR="00B80DE6" w:rsidRPr="003B1B52" w:rsidRDefault="00B80DE6" w:rsidP="00E27A2B">
      <w:pPr>
        <w:pStyle w:val="Textecourant"/>
      </w:pPr>
      <w:r w:rsidRPr="003B1B52">
        <w:t xml:space="preserve">Le </w:t>
      </w:r>
      <w:r w:rsidR="00136F9F" w:rsidRPr="003B1B52">
        <w:t>compte-rendu</w:t>
      </w:r>
      <w:r w:rsidRPr="003B1B52">
        <w:t xml:space="preserve"> de mise en service clôture la commande de mise à disposition de Ligne FTTH. </w:t>
      </w:r>
      <w:r w:rsidR="001221FE" w:rsidRPr="003B1B52">
        <w:t>Dans le cas d’une Fibre Partageable</w:t>
      </w:r>
      <w:r w:rsidR="00A477B2" w:rsidRPr="003B1B52">
        <w:t xml:space="preserve"> </w:t>
      </w:r>
      <w:r w:rsidR="001221FE" w:rsidRPr="003B1B52">
        <w:t xml:space="preserve">précédemment affectée à un autre opérateur, ce dernier </w:t>
      </w:r>
      <w:r w:rsidR="0011605E" w:rsidRPr="003B1B52">
        <w:t xml:space="preserve">est </w:t>
      </w:r>
      <w:r w:rsidR="001221FE" w:rsidRPr="003B1B52">
        <w:t xml:space="preserve">notifié de la perte de la Fibre Partageable par une notification d’écrasement conformément à l’article </w:t>
      </w:r>
      <w:r w:rsidR="00B10E17" w:rsidRPr="003B1B52">
        <w:fldChar w:fldCharType="begin"/>
      </w:r>
      <w:r w:rsidR="00B10E17" w:rsidRPr="003B1B52">
        <w:instrText xml:space="preserve"> REF _Ref430272432 \r \h  \* MERGEFORMAT </w:instrText>
      </w:r>
      <w:r w:rsidR="00B10E17" w:rsidRPr="003B1B52">
        <w:fldChar w:fldCharType="separate"/>
      </w:r>
      <w:r w:rsidR="00E41BE6">
        <w:t>7.3.5</w:t>
      </w:r>
      <w:r w:rsidR="00B10E17" w:rsidRPr="003B1B52">
        <w:fldChar w:fldCharType="end"/>
      </w:r>
      <w:r w:rsidR="001221FE" w:rsidRPr="003B1B52">
        <w:t>.</w:t>
      </w:r>
    </w:p>
    <w:p w14:paraId="01370D1A" w14:textId="03E4BC60" w:rsidR="003A7AF8" w:rsidRPr="003B1B52" w:rsidRDefault="003A7AF8" w:rsidP="00E27A2B">
      <w:pPr>
        <w:pStyle w:val="Textecourant"/>
      </w:pPr>
      <w:r w:rsidRPr="003B1B52">
        <w:t xml:space="preserve">A compter de l’émission de l’avis positif </w:t>
      </w:r>
      <w:r w:rsidR="008A71A2" w:rsidRPr="003B1B52">
        <w:t>de mise à disposition de Ligne FTTH</w:t>
      </w:r>
      <w:r w:rsidRPr="003B1B52">
        <w:t xml:space="preserve">, l’Opérateur dispose d’un délai de 60 jours calendaires pour envoyer le </w:t>
      </w:r>
      <w:r w:rsidR="00136F9F" w:rsidRPr="003B1B52">
        <w:t>compte-rendu</w:t>
      </w:r>
      <w:r w:rsidRPr="003B1B52">
        <w:t xml:space="preserve"> de mise en service de Câblage Client Final au format «</w:t>
      </w:r>
      <w:r w:rsidRPr="003B1B52">
        <w:rPr>
          <w:rFonts w:cs="Calibri"/>
        </w:rPr>
        <w:t> </w:t>
      </w:r>
      <w:r w:rsidRPr="003B1B52">
        <w:t>CR MES Ligne FTTH</w:t>
      </w:r>
      <w:r w:rsidRPr="003B1B52">
        <w:rPr>
          <w:rFonts w:cs="Calibri"/>
        </w:rPr>
        <w:t> </w:t>
      </w:r>
      <w:r w:rsidRPr="003B1B52">
        <w:t xml:space="preserve">». </w:t>
      </w:r>
    </w:p>
    <w:p w14:paraId="01370D1B" w14:textId="2AE684E1" w:rsidR="003A7AF8" w:rsidRPr="003B1B52" w:rsidRDefault="003A7AF8" w:rsidP="00E27A2B">
      <w:pPr>
        <w:pStyle w:val="Textecourant"/>
      </w:pPr>
      <w:r w:rsidRPr="003B1B52">
        <w:t>A défaut de réception de ce</w:t>
      </w:r>
      <w:r w:rsidR="00A477B2" w:rsidRPr="003B1B52">
        <w:t xml:space="preserve"> </w:t>
      </w:r>
      <w:r w:rsidR="00136F9F" w:rsidRPr="003B1B52">
        <w:t>compte-rendu</w:t>
      </w:r>
      <w:r w:rsidRPr="003B1B52">
        <w:t xml:space="preserve"> dans le délai de 60 jours calendaires susvisé</w:t>
      </w:r>
      <w:r w:rsidR="00083F86" w:rsidRPr="003B1B52">
        <w:t>, l’Opérateur d’Immeuble</w:t>
      </w:r>
      <w:r w:rsidR="00AA0B11" w:rsidRPr="003B1B52">
        <w:t xml:space="preserve"> </w:t>
      </w:r>
      <w:r w:rsidRPr="003B1B52">
        <w:t>peut procéder à la réaffectation des fibres</w:t>
      </w:r>
      <w:r w:rsidR="008A71A2" w:rsidRPr="003B1B52">
        <w:t xml:space="preserve"> et l’Opérateur est redevable d’une pénalité telle que définie en annexe «</w:t>
      </w:r>
      <w:r w:rsidR="008A71A2" w:rsidRPr="003B1B52">
        <w:rPr>
          <w:rFonts w:cs="Calibri"/>
        </w:rPr>
        <w:t> </w:t>
      </w:r>
      <w:r w:rsidR="008A71A2" w:rsidRPr="003B1B52">
        <w:t>pénalités</w:t>
      </w:r>
      <w:r w:rsidR="008A71A2" w:rsidRPr="003B1B52">
        <w:rPr>
          <w:rFonts w:cs="Calibri"/>
        </w:rPr>
        <w:t> </w:t>
      </w:r>
      <w:r w:rsidR="008A71A2" w:rsidRPr="003B1B52">
        <w:t>» des Conditions Générales</w:t>
      </w:r>
      <w:r w:rsidRPr="003B1B52">
        <w:t>.</w:t>
      </w:r>
    </w:p>
    <w:p w14:paraId="01370D1D" w14:textId="14B16501" w:rsidR="005473D0" w:rsidRPr="003B1B52" w:rsidRDefault="005473D0" w:rsidP="00E27A2B">
      <w:pPr>
        <w:pStyle w:val="Textecourant"/>
      </w:pPr>
      <w:r w:rsidRPr="003B1B52">
        <w:t>En cas de difficulté rencontrée</w:t>
      </w:r>
      <w:r w:rsidR="008A71A2" w:rsidRPr="003B1B52">
        <w:t xml:space="preserve"> empêchant l’envoi du compte-rendu de mise en service de Câblage Client Final au format «</w:t>
      </w:r>
      <w:r w:rsidR="008A71A2" w:rsidRPr="003B1B52">
        <w:rPr>
          <w:rFonts w:cs="Calibri"/>
        </w:rPr>
        <w:t> </w:t>
      </w:r>
      <w:r w:rsidR="008A71A2" w:rsidRPr="003B1B52">
        <w:t>CR MES Ligne FTTH</w:t>
      </w:r>
      <w:r w:rsidR="008A71A2" w:rsidRPr="003B1B52">
        <w:rPr>
          <w:rFonts w:cs="Calibri"/>
        </w:rPr>
        <w:t> </w:t>
      </w:r>
      <w:r w:rsidR="008A71A2" w:rsidRPr="003B1B52">
        <w:t>»</w:t>
      </w:r>
      <w:r w:rsidRPr="003B1B52">
        <w:t xml:space="preserve">, l’Opérateur envoie </w:t>
      </w:r>
      <w:r w:rsidR="00960BAD" w:rsidRPr="003B1B52">
        <w:t>à l’Opérateur d’Immeuble</w:t>
      </w:r>
      <w:r w:rsidR="00EB703D" w:rsidRPr="003B1B52">
        <w:t xml:space="preserve"> </w:t>
      </w:r>
      <w:r w:rsidRPr="003B1B52">
        <w:t>une notification de raccordement KO au format «</w:t>
      </w:r>
      <w:r w:rsidRPr="003B1B52">
        <w:rPr>
          <w:rFonts w:cs="Calibri"/>
        </w:rPr>
        <w:t> </w:t>
      </w:r>
      <w:proofErr w:type="spellStart"/>
      <w:r w:rsidRPr="003B1B52">
        <w:t>Notif_Racc_KO</w:t>
      </w:r>
      <w:proofErr w:type="spellEnd"/>
      <w:r w:rsidRPr="003B1B52">
        <w:rPr>
          <w:rFonts w:cs="Calibri"/>
        </w:rPr>
        <w:t> </w:t>
      </w:r>
      <w:r w:rsidRPr="003B1B52">
        <w:t>»</w:t>
      </w:r>
      <w:bookmarkStart w:id="1040" w:name="_Toc391889167"/>
      <w:bookmarkStart w:id="1041" w:name="_Toc385519936"/>
      <w:r w:rsidR="00960BAD" w:rsidRPr="003B1B52">
        <w:t>. L’Opérateur d’Immeuble</w:t>
      </w:r>
      <w:r w:rsidR="00EB703D" w:rsidRPr="003B1B52">
        <w:t xml:space="preserve"> </w:t>
      </w:r>
      <w:r w:rsidRPr="003B1B52">
        <w:t xml:space="preserve">fait ses meilleurs efforts pour résoudre le problème. </w:t>
      </w:r>
    </w:p>
    <w:p w14:paraId="50EB1931" w14:textId="77777777" w:rsidR="002F23DD" w:rsidRDefault="002F23DD">
      <w:pPr>
        <w:rPr>
          <w:rFonts w:cs="Arial"/>
          <w:szCs w:val="20"/>
        </w:rPr>
      </w:pPr>
      <w:r>
        <w:br w:type="page"/>
      </w:r>
    </w:p>
    <w:p w14:paraId="01370D1E" w14:textId="6806334E" w:rsidR="001C0BF0" w:rsidRPr="003B1B52" w:rsidRDefault="00197C4F" w:rsidP="00E27A2B">
      <w:pPr>
        <w:pStyle w:val="Textecourant"/>
      </w:pPr>
      <w:r w:rsidRPr="003B1B52">
        <w:lastRenderedPageBreak/>
        <w:t>Si une solution est trouvée</w:t>
      </w:r>
      <w:r w:rsidR="00960BAD" w:rsidRPr="003B1B52">
        <w:t>, l’Opérateur d’Immeuble</w:t>
      </w:r>
      <w:r w:rsidR="00EB703D" w:rsidRPr="003B1B52">
        <w:t xml:space="preserve"> </w:t>
      </w:r>
      <w:r w:rsidR="005473D0" w:rsidRPr="003B1B52">
        <w:t xml:space="preserve">envoie une notification de </w:t>
      </w:r>
      <w:proofErr w:type="spellStart"/>
      <w:r w:rsidR="00064520">
        <w:t>reprovisioning</w:t>
      </w:r>
      <w:proofErr w:type="spellEnd"/>
      <w:r w:rsidR="005473D0" w:rsidRPr="003B1B52">
        <w:t xml:space="preserve"> </w:t>
      </w:r>
      <w:r w:rsidR="004D0374" w:rsidRPr="003B1B52">
        <w:t xml:space="preserve">à froid </w:t>
      </w:r>
      <w:r w:rsidR="005473D0" w:rsidRPr="003B1B52">
        <w:t>au format «</w:t>
      </w:r>
      <w:r w:rsidR="005473D0" w:rsidRPr="003B1B52">
        <w:rPr>
          <w:rFonts w:cs="Calibri"/>
        </w:rPr>
        <w:t> </w:t>
      </w:r>
      <w:proofErr w:type="spellStart"/>
      <w:r w:rsidR="005473D0" w:rsidRPr="003B1B52">
        <w:t>Notif_Reprov</w:t>
      </w:r>
      <w:proofErr w:type="spellEnd"/>
      <w:r w:rsidR="00B50559" w:rsidRPr="003B1B52">
        <w:t xml:space="preserve"> </w:t>
      </w:r>
      <w:r w:rsidR="004D0374" w:rsidRPr="003B1B52">
        <w:t>»</w:t>
      </w:r>
      <w:r w:rsidR="00A477B2" w:rsidRPr="003B1B52">
        <w:t xml:space="preserve"> </w:t>
      </w:r>
      <w:r w:rsidR="001C0BF0" w:rsidRPr="003B1B52">
        <w:t>et</w:t>
      </w:r>
      <w:r w:rsidR="001C0BF0" w:rsidRPr="003B1B52">
        <w:rPr>
          <w:rFonts w:cs="Calibri"/>
        </w:rPr>
        <w:t> </w:t>
      </w:r>
      <w:r w:rsidR="001C0BF0" w:rsidRPr="003B1B52">
        <w:t xml:space="preserve">: </w:t>
      </w:r>
    </w:p>
    <w:p w14:paraId="01370D1F" w14:textId="77777777" w:rsidR="001C0BF0" w:rsidRPr="003B1B52" w:rsidRDefault="005473D0" w:rsidP="00E27A2B">
      <w:pPr>
        <w:pStyle w:val="Textecourant"/>
        <w:numPr>
          <w:ilvl w:val="0"/>
          <w:numId w:val="20"/>
        </w:numPr>
      </w:pPr>
      <w:r w:rsidRPr="003B1B52">
        <w:t>si la Ligne FTTH n’est pas encore construite</w:t>
      </w:r>
      <w:r w:rsidR="001C0BF0" w:rsidRPr="003B1B52">
        <w:t>, envoie</w:t>
      </w:r>
      <w:r w:rsidR="00A477B2" w:rsidRPr="003B1B52">
        <w:t xml:space="preserve"> </w:t>
      </w:r>
      <w:r w:rsidR="001C0BF0" w:rsidRPr="003B1B52">
        <w:t>une commande de raccordement Client Final au format «</w:t>
      </w:r>
      <w:r w:rsidR="001C0BF0" w:rsidRPr="003B1B52">
        <w:rPr>
          <w:rFonts w:cs="Calibri"/>
        </w:rPr>
        <w:t> </w:t>
      </w:r>
      <w:proofErr w:type="spellStart"/>
      <w:r w:rsidR="001C0BF0" w:rsidRPr="003B1B52">
        <w:t>Cmd_STOC</w:t>
      </w:r>
      <w:proofErr w:type="spellEnd"/>
      <w:r w:rsidR="001C0BF0" w:rsidRPr="003B1B52">
        <w:rPr>
          <w:rFonts w:cs="Calibri"/>
        </w:rPr>
        <w:t> </w:t>
      </w:r>
      <w:r w:rsidR="001C0BF0" w:rsidRPr="003B1B52">
        <w:t xml:space="preserve">» au titre du </w:t>
      </w:r>
      <w:r w:rsidR="007F5D09" w:rsidRPr="003B1B52">
        <w:t>contrat de prestation de</w:t>
      </w:r>
      <w:r w:rsidR="001010A1" w:rsidRPr="003B1B52">
        <w:t xml:space="preserve"> </w:t>
      </w:r>
      <w:r w:rsidR="007F5D09" w:rsidRPr="003B1B52">
        <w:t>raccordement des Câblages Client Final</w:t>
      </w:r>
      <w:r w:rsidR="00A477B2" w:rsidRPr="003B1B52">
        <w:t xml:space="preserve"> FTTH,</w:t>
      </w:r>
    </w:p>
    <w:p w14:paraId="01370D20" w14:textId="39C9CCB4" w:rsidR="001C0BF0" w:rsidRDefault="001C0BF0" w:rsidP="00E27A2B">
      <w:pPr>
        <w:pStyle w:val="Textecourant"/>
        <w:numPr>
          <w:ilvl w:val="0"/>
          <w:numId w:val="20"/>
        </w:numPr>
      </w:pPr>
      <w:r w:rsidRPr="003B1B52">
        <w:t xml:space="preserve">sinon, envoie à l’Opérateur un </w:t>
      </w:r>
      <w:r w:rsidR="00136F9F" w:rsidRPr="003B1B52">
        <w:t>compte-rendu</w:t>
      </w:r>
      <w:r w:rsidRPr="003B1B52">
        <w:t xml:space="preserve"> de mise à disposition de la prestation au format «</w:t>
      </w:r>
      <w:r w:rsidRPr="003B1B52">
        <w:rPr>
          <w:rFonts w:cs="Calibri"/>
        </w:rPr>
        <w:t> </w:t>
      </w:r>
      <w:proofErr w:type="spellStart"/>
      <w:r w:rsidRPr="003B1B52">
        <w:t>CR_MAD_LigneFTTH</w:t>
      </w:r>
      <w:proofErr w:type="spellEnd"/>
      <w:r w:rsidR="00B50559" w:rsidRPr="003B1B52">
        <w:t xml:space="preserve"> </w:t>
      </w:r>
      <w:r w:rsidRPr="003B1B52">
        <w:t>».</w:t>
      </w:r>
    </w:p>
    <w:p w14:paraId="60BD13BF" w14:textId="77777777" w:rsidR="001C7ABB" w:rsidRPr="003B1B52" w:rsidRDefault="001C7ABB" w:rsidP="00E27A2B">
      <w:pPr>
        <w:pStyle w:val="Textecourant"/>
      </w:pPr>
    </w:p>
    <w:p w14:paraId="01370D22" w14:textId="77777777" w:rsidR="005473D0" w:rsidRPr="003B1B52" w:rsidRDefault="005473D0" w:rsidP="000A7761">
      <w:pPr>
        <w:pStyle w:val="Titre3"/>
      </w:pPr>
      <w:bookmarkStart w:id="1042" w:name="_Toc429559077"/>
      <w:bookmarkStart w:id="1043" w:name="_Ref430272432"/>
      <w:bookmarkStart w:id="1044" w:name="_Toc109809697"/>
      <w:bookmarkStart w:id="1045" w:name="_Toc178837214"/>
      <w:r w:rsidRPr="003B1B52">
        <w:t xml:space="preserve">notification d’écrasement </w:t>
      </w:r>
      <w:r w:rsidR="00FE1F20" w:rsidRPr="003B1B52">
        <w:t>sur Fibre Partageable</w:t>
      </w:r>
      <w:bookmarkEnd w:id="1042"/>
      <w:bookmarkEnd w:id="1043"/>
      <w:bookmarkEnd w:id="1044"/>
      <w:bookmarkEnd w:id="1045"/>
    </w:p>
    <w:p w14:paraId="01370D23" w14:textId="67E23B61" w:rsidR="005473D0" w:rsidRDefault="005473D0" w:rsidP="00E27A2B">
      <w:pPr>
        <w:pStyle w:val="Textecourant"/>
      </w:pPr>
      <w:r w:rsidRPr="003B1B52">
        <w:t xml:space="preserve">Si la </w:t>
      </w:r>
      <w:r w:rsidR="004101DF" w:rsidRPr="003B1B52">
        <w:t>Fibre Partageable</w:t>
      </w:r>
      <w:r w:rsidRPr="003B1B52">
        <w:t xml:space="preserve"> affectée à l’Opérateur est réaffectée à un autre opérateur</w:t>
      </w:r>
      <w:r w:rsidR="00960BAD" w:rsidRPr="003B1B52">
        <w:t>, l’Opérateur d’Immeuble</w:t>
      </w:r>
      <w:r w:rsidR="00EB703D" w:rsidRPr="003B1B52">
        <w:t xml:space="preserve"> </w:t>
      </w:r>
      <w:r w:rsidRPr="003B1B52">
        <w:t>env</w:t>
      </w:r>
      <w:r w:rsidR="004101DF" w:rsidRPr="003B1B52">
        <w:t>oie</w:t>
      </w:r>
      <w:r w:rsidRPr="003B1B52">
        <w:t xml:space="preserve"> une notification</w:t>
      </w:r>
      <w:r w:rsidR="00EA11A6" w:rsidRPr="003B1B52">
        <w:t xml:space="preserve"> d’écrasement</w:t>
      </w:r>
      <w:r w:rsidRPr="003B1B52">
        <w:t xml:space="preserve"> </w:t>
      </w:r>
      <w:r w:rsidR="00EA11A6" w:rsidRPr="003B1B52">
        <w:t>au format «</w:t>
      </w:r>
      <w:r w:rsidR="00EA11A6" w:rsidRPr="003B1B52">
        <w:rPr>
          <w:rFonts w:cs="Calibri"/>
        </w:rPr>
        <w:t> </w:t>
      </w:r>
      <w:proofErr w:type="spellStart"/>
      <w:r w:rsidR="00EA11A6" w:rsidRPr="003B1B52">
        <w:t>Notif_Ecrasement</w:t>
      </w:r>
      <w:proofErr w:type="spellEnd"/>
      <w:r w:rsidR="001010A1" w:rsidRPr="003B1B52">
        <w:rPr>
          <w:rFonts w:cs="Calibri"/>
        </w:rPr>
        <w:t> </w:t>
      </w:r>
      <w:r w:rsidR="001010A1" w:rsidRPr="003B1B52">
        <w:t>»</w:t>
      </w:r>
      <w:r w:rsidR="00EA11A6" w:rsidRPr="003B1B52">
        <w:t>. L</w:t>
      </w:r>
      <w:r w:rsidRPr="003B1B52">
        <w:t>a notification à l’Opérateur de l’écrasement vaut résiliation de la Ligne FTTH.</w:t>
      </w:r>
    </w:p>
    <w:p w14:paraId="5A79D53B" w14:textId="77777777" w:rsidR="001C7ABB" w:rsidRPr="003B1B52" w:rsidRDefault="001C7ABB" w:rsidP="00E27A2B">
      <w:pPr>
        <w:pStyle w:val="Textecourant"/>
      </w:pPr>
    </w:p>
    <w:p w14:paraId="01370D25" w14:textId="6CD9210B" w:rsidR="00DF7734" w:rsidRPr="003B1B52" w:rsidRDefault="00DF7734" w:rsidP="000A7761">
      <w:pPr>
        <w:pStyle w:val="Titre3"/>
      </w:pPr>
      <w:bookmarkStart w:id="1046" w:name="_Ref447022159"/>
      <w:bookmarkStart w:id="1047" w:name="_Ref447022285"/>
      <w:bookmarkStart w:id="1048" w:name="_Toc109809698"/>
      <w:bookmarkStart w:id="1049" w:name="_Toc178837215"/>
      <w:r w:rsidRPr="003B1B52">
        <w:t>pénalités relatives à la qualité de service sur les commandes de Lignes FTTH</w:t>
      </w:r>
      <w:bookmarkEnd w:id="1046"/>
      <w:bookmarkEnd w:id="1047"/>
      <w:r w:rsidR="00C1158B" w:rsidRPr="003B1B52">
        <w:t xml:space="preserve"> avec Câblage Client Final</w:t>
      </w:r>
      <w:bookmarkEnd w:id="1048"/>
      <w:bookmarkEnd w:id="1049"/>
    </w:p>
    <w:p w14:paraId="01370D27" w14:textId="77777777" w:rsidR="00DF7734" w:rsidRPr="003B1B52" w:rsidRDefault="00DF7734" w:rsidP="000D0EAC">
      <w:pPr>
        <w:pStyle w:val="Titre4"/>
      </w:pPr>
      <w:bookmarkStart w:id="1050" w:name="_Toc178837216"/>
      <w:r w:rsidRPr="003B1B52">
        <w:t>conditions au versement des pénalités</w:t>
      </w:r>
      <w:bookmarkEnd w:id="1050"/>
    </w:p>
    <w:p w14:paraId="01370D28" w14:textId="0DBEF108" w:rsidR="00DF7734" w:rsidRPr="003B1B52" w:rsidRDefault="00DF7734" w:rsidP="00E27A2B">
      <w:pPr>
        <w:pStyle w:val="Textecourant"/>
      </w:pPr>
      <w:r w:rsidRPr="003B1B52">
        <w:t xml:space="preserve">Les </w:t>
      </w:r>
      <w:r w:rsidR="00857B62" w:rsidRPr="003B1B52">
        <w:t xml:space="preserve">engagements de qualité de service </w:t>
      </w:r>
      <w:r w:rsidRPr="003B1B52">
        <w:t>sur les commandes de Lignes FTTH s</w:t>
      </w:r>
      <w:r w:rsidR="00857B62" w:rsidRPr="003B1B52">
        <w:t>’apprécient</w:t>
      </w:r>
      <w:r w:rsidRPr="003B1B52">
        <w:t xml:space="preserve"> mensuellement. Les </w:t>
      </w:r>
      <w:r w:rsidR="00857B62" w:rsidRPr="003B1B52">
        <w:t xml:space="preserve">engagements </w:t>
      </w:r>
      <w:r w:rsidRPr="003B1B52">
        <w:t xml:space="preserve">pour le mois M </w:t>
      </w:r>
      <w:r w:rsidR="00857B62" w:rsidRPr="003B1B52">
        <w:t xml:space="preserve">se vérifient de manière indépendante sur les </w:t>
      </w:r>
      <w:r w:rsidRPr="003B1B52">
        <w:t>ensembles suivants</w:t>
      </w:r>
      <w:r w:rsidR="005B2A51" w:rsidRPr="003B1B52">
        <w:t xml:space="preserve"> </w:t>
      </w:r>
      <w:r w:rsidRPr="003B1B52">
        <w:t>:</w:t>
      </w:r>
    </w:p>
    <w:p w14:paraId="01370D29" w14:textId="71317900" w:rsidR="00DF7734" w:rsidRPr="003B1B52" w:rsidRDefault="00DF7734" w:rsidP="00E27A2B">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commande de Ligne FTTH à construire reçus pendant le mois M</w:t>
      </w:r>
      <w:r w:rsidR="00534FF2" w:rsidRPr="003B1B52">
        <w:t xml:space="preserve"> toutes zones confondues</w:t>
      </w:r>
      <w:r w:rsidR="00C6587F" w:rsidRPr="003B1B52">
        <w:rPr>
          <w:rFonts w:cs="Calibri"/>
        </w:rPr>
        <w:t> </w:t>
      </w:r>
      <w:r w:rsidR="00C6587F" w:rsidRPr="003B1B52">
        <w:t>;</w:t>
      </w:r>
    </w:p>
    <w:p w14:paraId="01370D2A" w14:textId="11FBDE94" w:rsidR="00DF7734" w:rsidRPr="003B1B52" w:rsidRDefault="00DF7734" w:rsidP="00E27A2B">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commande de Ligne FTTH existante reçus pendant le mois M</w:t>
      </w:r>
      <w:r w:rsidR="00534FF2" w:rsidRPr="003B1B52">
        <w:t xml:space="preserve"> toutes zones confondues</w:t>
      </w:r>
      <w:r w:rsidR="00C6587F" w:rsidRPr="003B1B52">
        <w:rPr>
          <w:rFonts w:cs="Calibri"/>
        </w:rPr>
        <w:t> </w:t>
      </w:r>
      <w:r w:rsidR="00C6587F" w:rsidRPr="003B1B52">
        <w:t>;</w:t>
      </w:r>
    </w:p>
    <w:p w14:paraId="01370D2B" w14:textId="069684B3" w:rsidR="00DF7734" w:rsidRPr="003B1B52" w:rsidRDefault="00DF7734" w:rsidP="00E27A2B">
      <w:pPr>
        <w:pStyle w:val="Textecourant"/>
        <w:numPr>
          <w:ilvl w:val="0"/>
          <w:numId w:val="20"/>
        </w:numPr>
      </w:pPr>
      <w:r w:rsidRPr="003B1B52">
        <w:t xml:space="preserve">l’ensemble des </w:t>
      </w:r>
      <w:r w:rsidR="00F83932" w:rsidRPr="003B1B52">
        <w:t>comptes</w:t>
      </w:r>
      <w:r w:rsidR="005C0CD0" w:rsidRPr="003B1B52">
        <w:t xml:space="preserve"> </w:t>
      </w:r>
      <w:r w:rsidR="00F83932" w:rsidRPr="003B1B52">
        <w:t>rendus</w:t>
      </w:r>
      <w:r w:rsidRPr="003B1B52">
        <w:t xml:space="preserve"> de mise à disposition de Ligne FTTH existante reçus pendant le mois M</w:t>
      </w:r>
      <w:r w:rsidR="00534FF2" w:rsidRPr="003B1B52">
        <w:t xml:space="preserve"> toutes zones confondues</w:t>
      </w:r>
      <w:r w:rsidR="00C6587F" w:rsidRPr="003B1B52">
        <w:rPr>
          <w:rFonts w:cs="Calibri"/>
        </w:rPr>
        <w:t> </w:t>
      </w:r>
      <w:r w:rsidR="00C6587F" w:rsidRPr="003B1B52">
        <w:t>;</w:t>
      </w:r>
    </w:p>
    <w:p w14:paraId="4A7756FA" w14:textId="70E0A7D0" w:rsidR="00C6587F" w:rsidRPr="003B1B52" w:rsidRDefault="00C6587F" w:rsidP="00E27A2B">
      <w:pPr>
        <w:pStyle w:val="Textecourant"/>
        <w:numPr>
          <w:ilvl w:val="0"/>
          <w:numId w:val="20"/>
        </w:numPr>
      </w:pPr>
      <w:r w:rsidRPr="003B1B52">
        <w:t xml:space="preserve">l’ensemble des comptes rendus </w:t>
      </w:r>
      <w:r w:rsidR="002916E5">
        <w:t xml:space="preserve">positifs </w:t>
      </w:r>
      <w:r w:rsidRPr="003B1B52">
        <w:t xml:space="preserve">de commande de </w:t>
      </w:r>
      <w:r w:rsidR="00780C3A">
        <w:t xml:space="preserve">Ligne FTTH </w:t>
      </w:r>
      <w:r w:rsidRPr="003B1B52">
        <w:t>reçus pendant le mois M toutes zones confondues</w:t>
      </w:r>
      <w:r w:rsidRPr="003B1B52">
        <w:rPr>
          <w:rFonts w:cs="Calibri"/>
        </w:rPr>
        <w:t> </w:t>
      </w:r>
      <w:r w:rsidRPr="003B1B52">
        <w:t>;</w:t>
      </w:r>
    </w:p>
    <w:p w14:paraId="5F508119" w14:textId="103CE953" w:rsidR="00C6587F" w:rsidRPr="003B1B52" w:rsidRDefault="00C6587F" w:rsidP="00E27A2B">
      <w:pPr>
        <w:pStyle w:val="Textecourant"/>
        <w:numPr>
          <w:ilvl w:val="0"/>
          <w:numId w:val="20"/>
        </w:numPr>
      </w:pPr>
      <w:r w:rsidRPr="003B1B52">
        <w:t>l’ensemble des comptes rendus de mise à disposition de Ligne FTTH à construire par l’Opérateur d’Immeuble reçus pendant le mois M</w:t>
      </w:r>
      <w:r w:rsidR="004D429F">
        <w:t>-2</w:t>
      </w:r>
      <w:r w:rsidRPr="003B1B52">
        <w:t xml:space="preserve"> toutes zones confondues</w:t>
      </w:r>
      <w:r w:rsidRPr="003B1B52">
        <w:rPr>
          <w:rFonts w:cs="Calibri"/>
        </w:rPr>
        <w:t> </w:t>
      </w:r>
      <w:r w:rsidRPr="003B1B52">
        <w:t>;</w:t>
      </w:r>
    </w:p>
    <w:p w14:paraId="2E75727A" w14:textId="1554E295" w:rsidR="00C6587F" w:rsidRPr="003B1B52" w:rsidRDefault="00C6587F" w:rsidP="00E27A2B">
      <w:pPr>
        <w:pStyle w:val="Textecourant"/>
        <w:numPr>
          <w:ilvl w:val="0"/>
          <w:numId w:val="20"/>
        </w:numPr>
      </w:pPr>
      <w:r w:rsidRPr="003B1B52">
        <w:t xml:space="preserve">l’ensemble des notifications de </w:t>
      </w:r>
      <w:proofErr w:type="spellStart"/>
      <w:r w:rsidRPr="003B1B52">
        <w:t>reprovisioning</w:t>
      </w:r>
      <w:proofErr w:type="spellEnd"/>
      <w:r w:rsidRPr="003B1B52">
        <w:t xml:space="preserve"> à froid de Ligne FTTH reçues pendant le mois M toutes zones confondues</w:t>
      </w:r>
      <w:r w:rsidRPr="003B1B52">
        <w:rPr>
          <w:rFonts w:cs="Calibri"/>
        </w:rPr>
        <w:t> </w:t>
      </w:r>
      <w:r w:rsidRPr="003B1B52">
        <w:t>;</w:t>
      </w:r>
    </w:p>
    <w:p w14:paraId="6AB5765A" w14:textId="4FB0B860" w:rsidR="00C6587F" w:rsidRPr="003B1B52" w:rsidRDefault="00C6587F" w:rsidP="00E27A2B">
      <w:pPr>
        <w:pStyle w:val="Textecourant"/>
        <w:numPr>
          <w:ilvl w:val="0"/>
          <w:numId w:val="20"/>
        </w:numPr>
      </w:pPr>
      <w:r w:rsidRPr="003B1B52">
        <w:t xml:space="preserve">l’ensemble des appels à la hotline FTTH de l’Opérateur d’Immeuble dans le cas de </w:t>
      </w:r>
      <w:proofErr w:type="spellStart"/>
      <w:r w:rsidRPr="003B1B52">
        <w:t>reprovisioning</w:t>
      </w:r>
      <w:proofErr w:type="spellEnd"/>
      <w:r w:rsidRPr="003B1B52">
        <w:t xml:space="preserve"> à chaud reçus pendant le mois M toutes zones confondues.</w:t>
      </w:r>
    </w:p>
    <w:p w14:paraId="01370D2C" w14:textId="58913596" w:rsidR="00D47C30" w:rsidRPr="003B1B52" w:rsidRDefault="00E1638F" w:rsidP="00E27A2B">
      <w:pPr>
        <w:pStyle w:val="Textecourant"/>
      </w:pPr>
      <w:r w:rsidRPr="003B1B52">
        <w:t xml:space="preserve">Pour toute demande de </w:t>
      </w:r>
      <w:r w:rsidR="00CD75D8" w:rsidRPr="003B1B52">
        <w:t xml:space="preserve">versement de </w:t>
      </w:r>
      <w:r w:rsidRPr="003B1B52">
        <w:t>pénalité</w:t>
      </w:r>
      <w:r w:rsidR="00CD75D8" w:rsidRPr="003B1B52">
        <w:t xml:space="preserve">, </w:t>
      </w:r>
      <w:r w:rsidR="00D47C30" w:rsidRPr="003B1B52">
        <w:t>l</w:t>
      </w:r>
      <w:r w:rsidR="00DF7734" w:rsidRPr="003B1B52">
        <w:t xml:space="preserve">’Opérateur </w:t>
      </w:r>
      <w:r w:rsidR="00D47C30" w:rsidRPr="003B1B52">
        <w:t xml:space="preserve">doit faire </w:t>
      </w:r>
      <w:r w:rsidR="00CD75D8" w:rsidRPr="003B1B52">
        <w:t>une</w:t>
      </w:r>
      <w:r w:rsidR="00D47C30" w:rsidRPr="003B1B52">
        <w:t xml:space="preserve"> </w:t>
      </w:r>
      <w:r w:rsidR="00DF7734" w:rsidRPr="003B1B52">
        <w:t xml:space="preserve">demande auprès </w:t>
      </w:r>
      <w:r w:rsidR="00960BAD" w:rsidRPr="003B1B52">
        <w:t>de l’Opérateur d’Immeuble</w:t>
      </w:r>
      <w:r w:rsidR="00EB703D" w:rsidRPr="003B1B52">
        <w:t xml:space="preserve"> </w:t>
      </w:r>
      <w:r w:rsidR="00857B62" w:rsidRPr="003B1B52">
        <w:t xml:space="preserve">en respectant le formalisme indiqué à l’article </w:t>
      </w:r>
      <w:r w:rsidR="00654AE7" w:rsidRPr="003B1B52">
        <w:fldChar w:fldCharType="begin"/>
      </w:r>
      <w:r w:rsidR="00417C14" w:rsidRPr="003B1B52">
        <w:instrText xml:space="preserve"> REF _Ref447022884 \r \h </w:instrText>
      </w:r>
      <w:r w:rsidR="0083497A" w:rsidRPr="003B1B52">
        <w:instrText xml:space="preserve"> \* MERGEFORMAT </w:instrText>
      </w:r>
      <w:r w:rsidR="00654AE7" w:rsidRPr="003B1B52">
        <w:fldChar w:fldCharType="separate"/>
      </w:r>
      <w:r w:rsidR="00E41BE6">
        <w:t>7.3.6.2</w:t>
      </w:r>
      <w:r w:rsidR="00654AE7" w:rsidRPr="003B1B52">
        <w:fldChar w:fldCharType="end"/>
      </w:r>
      <w:r w:rsidR="00D47C30" w:rsidRPr="003B1B52">
        <w:t>.</w:t>
      </w:r>
    </w:p>
    <w:p w14:paraId="01370D2D" w14:textId="70DD238C" w:rsidR="00DF7734" w:rsidRPr="003B1B52" w:rsidRDefault="00A95B04" w:rsidP="00E27A2B">
      <w:pPr>
        <w:pStyle w:val="Textecourant"/>
      </w:pPr>
      <w:r w:rsidRPr="003B1B52">
        <w:t>L’Opérateur d’Immeuble</w:t>
      </w:r>
      <w:r w:rsidR="00EB703D" w:rsidRPr="003B1B52">
        <w:t xml:space="preserve"> </w:t>
      </w:r>
      <w:r w:rsidR="00DF7734" w:rsidRPr="003B1B52">
        <w:t xml:space="preserve">vérifie le respect de son engagement pour chacun des ensembles concernés pour le mois M, </w:t>
      </w:r>
      <w:r w:rsidR="00D47C30" w:rsidRPr="003B1B52">
        <w:t>au regard</w:t>
      </w:r>
      <w:r w:rsidR="00DF7734" w:rsidRPr="003B1B52">
        <w:t xml:space="preserve"> </w:t>
      </w:r>
      <w:r w:rsidR="00D47C30" w:rsidRPr="003B1B52">
        <w:t>d</w:t>
      </w:r>
      <w:r w:rsidR="00DF7734" w:rsidRPr="003B1B52">
        <w:t>es informations présentes dans son système d’information.</w:t>
      </w:r>
    </w:p>
    <w:p w14:paraId="279351D2" w14:textId="56E583C9" w:rsidR="00C6587F" w:rsidRPr="003B1B52" w:rsidRDefault="00C6587F" w:rsidP="00E27A2B">
      <w:pPr>
        <w:pStyle w:val="Textecourant"/>
      </w:pPr>
      <w:r w:rsidRPr="003B1B52">
        <w:t>Pour les 3 premiers ensembles visés ci-dessus</w:t>
      </w:r>
      <w:r w:rsidRPr="003B1B52">
        <w:rPr>
          <w:rFonts w:cs="Calibri"/>
        </w:rPr>
        <w:t> </w:t>
      </w:r>
      <w:r w:rsidRPr="003B1B52">
        <w:t>:</w:t>
      </w:r>
    </w:p>
    <w:p w14:paraId="01370D2E" w14:textId="4630DDD0" w:rsidR="00DF7734" w:rsidRPr="003B1B52" w:rsidRDefault="00DF7734" w:rsidP="00E27A2B">
      <w:pPr>
        <w:pStyle w:val="Textecourant"/>
      </w:pPr>
      <w:r w:rsidRPr="003B1B52">
        <w:rPr>
          <w:szCs w:val="24"/>
        </w:rPr>
        <w:t xml:space="preserve">Si pour un ensemble de </w:t>
      </w:r>
      <w:r w:rsidR="00C26A17" w:rsidRPr="003B1B52">
        <w:rPr>
          <w:szCs w:val="24"/>
        </w:rPr>
        <w:t xml:space="preserve">comptes </w:t>
      </w:r>
      <w:r w:rsidR="00F83932" w:rsidRPr="003B1B52">
        <w:rPr>
          <w:szCs w:val="24"/>
        </w:rPr>
        <w:t>rendus</w:t>
      </w:r>
      <w:r w:rsidRPr="003B1B52">
        <w:rPr>
          <w:szCs w:val="24"/>
        </w:rPr>
        <w:t xml:space="preserve">, au moins 95% des </w:t>
      </w:r>
      <w:r w:rsidR="00C26A17" w:rsidRPr="003B1B52">
        <w:rPr>
          <w:szCs w:val="24"/>
        </w:rPr>
        <w:t xml:space="preserve">comptes </w:t>
      </w:r>
      <w:r w:rsidR="00F83932" w:rsidRPr="003B1B52">
        <w:rPr>
          <w:szCs w:val="24"/>
        </w:rPr>
        <w:t>rendus</w:t>
      </w:r>
      <w:r w:rsidRPr="003B1B52">
        <w:rPr>
          <w:szCs w:val="24"/>
        </w:rPr>
        <w:t xml:space="preserve"> fournis à l’Opérateur</w:t>
      </w:r>
      <w:r w:rsidRPr="003B1B52">
        <w:t xml:space="preserve"> respectent l’engagement de délai </w:t>
      </w:r>
      <w:r w:rsidR="00CC208C" w:rsidRPr="003B1B52">
        <w:t>associé</w:t>
      </w:r>
      <w:r w:rsidR="00960BAD" w:rsidRPr="003B1B52">
        <w:t>, l’Opérateur d’Immeuble</w:t>
      </w:r>
      <w:r w:rsidR="00EB703D" w:rsidRPr="003B1B52">
        <w:t xml:space="preserve"> </w:t>
      </w:r>
      <w:r w:rsidRPr="003B1B52">
        <w:t>n’est redevable d’aucune pénalité pour cet ensemble.</w:t>
      </w:r>
    </w:p>
    <w:p w14:paraId="01370D2F" w14:textId="7E421B8B" w:rsidR="00DF7734" w:rsidRPr="003B1B52" w:rsidRDefault="00DF7734" w:rsidP="00E27A2B">
      <w:pPr>
        <w:pStyle w:val="Textecourant"/>
        <w:numPr>
          <w:ilvl w:val="0"/>
          <w:numId w:val="20"/>
        </w:numPr>
      </w:pPr>
      <w:r w:rsidRPr="003B1B52">
        <w:t xml:space="preserve">Si pour un ensemble de </w:t>
      </w:r>
      <w:r w:rsidR="00C26A17" w:rsidRPr="003B1B52">
        <w:t xml:space="preserve">comptes </w:t>
      </w:r>
      <w:r w:rsidR="00F83932" w:rsidRPr="003B1B52">
        <w:t>rendus</w:t>
      </w:r>
      <w:r w:rsidRPr="003B1B52">
        <w:t xml:space="preserve">, moins de 95% des </w:t>
      </w:r>
      <w:r w:rsidR="00C26A17" w:rsidRPr="003B1B52">
        <w:t xml:space="preserve">comptes </w:t>
      </w:r>
      <w:r w:rsidR="00F83932" w:rsidRPr="003B1B52">
        <w:t>rendus</w:t>
      </w:r>
      <w:r w:rsidRPr="003B1B52">
        <w:t xml:space="preserve"> fournis à l’Opérateur respectent l’engagement de délai </w:t>
      </w:r>
      <w:r w:rsidR="00CC208C" w:rsidRPr="003B1B52">
        <w:t>associé</w:t>
      </w:r>
      <w:r w:rsidR="00960BAD" w:rsidRPr="003B1B52">
        <w:t>, l’Opérateur d’Immeuble</w:t>
      </w:r>
      <w:r w:rsidR="00EB703D" w:rsidRPr="003B1B52">
        <w:t xml:space="preserve"> </w:t>
      </w:r>
      <w:r w:rsidRPr="003B1B52">
        <w:t xml:space="preserve">est redevable d’une pénalité pour chaque </w:t>
      </w:r>
      <w:r w:rsidR="00136F9F" w:rsidRPr="003B1B52">
        <w:t>compte-rendu</w:t>
      </w:r>
      <w:r w:rsidRPr="003B1B52">
        <w:t xml:space="preserve"> de cet ensemble </w:t>
      </w:r>
      <w:r w:rsidR="00CC208C" w:rsidRPr="003B1B52">
        <w:t xml:space="preserve">qui </w:t>
      </w:r>
      <w:r w:rsidRPr="003B1B52">
        <w:t xml:space="preserve">ne respecte pas ce délai. </w:t>
      </w:r>
    </w:p>
    <w:p w14:paraId="01370D30" w14:textId="0D560318" w:rsidR="00DF7734" w:rsidRPr="003B1B52" w:rsidRDefault="00DF7734" w:rsidP="00E27A2B">
      <w:pPr>
        <w:pStyle w:val="Textecourant"/>
        <w:numPr>
          <w:ilvl w:val="0"/>
          <w:numId w:val="20"/>
        </w:numPr>
      </w:pPr>
      <w:r w:rsidRPr="003B1B52">
        <w:t xml:space="preserve">La pénalité pour chaque </w:t>
      </w:r>
      <w:r w:rsidR="00136F9F" w:rsidRPr="003B1B52">
        <w:t>compte-rendu</w:t>
      </w:r>
      <w:r w:rsidRPr="003B1B52">
        <w:t xml:space="preserve"> est fonction du nombre de Jours Ouvrés de retard</w:t>
      </w:r>
      <w:r w:rsidRPr="003B1B52">
        <w:rPr>
          <w:rFonts w:cs="Calibri"/>
        </w:rPr>
        <w:t> </w:t>
      </w:r>
      <w:r w:rsidRPr="003B1B52">
        <w:t>:</w:t>
      </w:r>
    </w:p>
    <w:p w14:paraId="01370D31" w14:textId="37C15C87" w:rsidR="00DF7734" w:rsidRPr="003B1B52" w:rsidRDefault="00DF7734" w:rsidP="00E27A2B">
      <w:pPr>
        <w:pStyle w:val="Textecourant"/>
        <w:numPr>
          <w:ilvl w:val="1"/>
          <w:numId w:val="20"/>
        </w:numPr>
      </w:pPr>
      <w:r w:rsidRPr="003B1B52">
        <w:t xml:space="preserve">pénalité de base </w:t>
      </w:r>
      <w:r w:rsidR="00CC208C" w:rsidRPr="003B1B52">
        <w:t xml:space="preserve">par Jour Ouvré de retard, </w:t>
      </w:r>
      <w:r w:rsidRPr="003B1B52">
        <w:t>jusqu’à 20 Jours Ouvrés de retard (plafond atteint au bout de 20 Jours Ouvrés de retard)</w:t>
      </w:r>
      <w:r w:rsidR="00C6587F" w:rsidRPr="003B1B52">
        <w:rPr>
          <w:rFonts w:cs="Calibri"/>
        </w:rPr>
        <w:t> </w:t>
      </w:r>
      <w:r w:rsidR="00C6587F" w:rsidRPr="003B1B52">
        <w:t>;</w:t>
      </w:r>
      <w:r w:rsidRPr="003B1B52">
        <w:t xml:space="preserve"> </w:t>
      </w:r>
    </w:p>
    <w:p w14:paraId="01370D32" w14:textId="08BA88DE" w:rsidR="00DF7734" w:rsidRPr="003B1B52" w:rsidRDefault="00DF7734" w:rsidP="00E27A2B">
      <w:pPr>
        <w:pStyle w:val="Textecourant"/>
        <w:numPr>
          <w:ilvl w:val="1"/>
          <w:numId w:val="20"/>
        </w:numPr>
      </w:pPr>
      <w:r w:rsidRPr="003B1B52">
        <w:t xml:space="preserve">pénalité additionnelle forfaitaire équivalente à 20 Jours Ouvrés de retard pour un </w:t>
      </w:r>
      <w:r w:rsidR="00136F9F" w:rsidRPr="003B1B52">
        <w:t>compte-rendu</w:t>
      </w:r>
      <w:r w:rsidRPr="003B1B52">
        <w:t xml:space="preserve"> livré avec plus de 20 Jours Ouvrés de retard.</w:t>
      </w:r>
    </w:p>
    <w:p w14:paraId="66244C3E" w14:textId="77777777" w:rsidR="00C6587F" w:rsidRPr="003B1B52" w:rsidRDefault="00C6587F" w:rsidP="00E27A2B">
      <w:pPr>
        <w:pStyle w:val="Textecourant"/>
      </w:pPr>
    </w:p>
    <w:p w14:paraId="520B99A3" w14:textId="43AB61BC" w:rsidR="00C6587F" w:rsidRPr="00E27A2B" w:rsidRDefault="00C6587F" w:rsidP="00E27A2B">
      <w:pPr>
        <w:pStyle w:val="Textecourant"/>
      </w:pPr>
      <w:r w:rsidRPr="003B1B52">
        <w:t xml:space="preserve">Pour l’ensemble des comptes rendus de commandes </w:t>
      </w:r>
      <w:r w:rsidR="000D09E5">
        <w:t>positifs</w:t>
      </w:r>
      <w:r w:rsidRPr="00E27A2B">
        <w:t> </w:t>
      </w:r>
      <w:r w:rsidRPr="003B1B52">
        <w:t>:</w:t>
      </w:r>
    </w:p>
    <w:p w14:paraId="2211D084" w14:textId="3BE999A7" w:rsidR="00C6587F" w:rsidRPr="003B1B52" w:rsidRDefault="00C6587F" w:rsidP="00E27A2B">
      <w:pPr>
        <w:pStyle w:val="Textecourant"/>
        <w:numPr>
          <w:ilvl w:val="0"/>
          <w:numId w:val="20"/>
        </w:numPr>
      </w:pPr>
      <w:r w:rsidRPr="003B1B52">
        <w:t xml:space="preserve">Si pour l’ensemble de comptes rendus fournis à l’Opérateur, </w:t>
      </w:r>
      <w:r w:rsidR="009346C6">
        <w:t xml:space="preserve">le taux d’échec d’accès à </w:t>
      </w:r>
      <w:r w:rsidR="00C361BA">
        <w:t xml:space="preserve">la boucle </w:t>
      </w:r>
      <w:r w:rsidR="002876C8">
        <w:t xml:space="preserve">locale </w:t>
      </w:r>
      <w:r w:rsidR="00C361BA">
        <w:t xml:space="preserve">mutualisée est </w:t>
      </w:r>
      <w:r w:rsidRPr="003B1B52">
        <w:t xml:space="preserve">inférieur ou égal à </w:t>
      </w:r>
      <w:r w:rsidR="00C361BA">
        <w:t>6</w:t>
      </w:r>
      <w:r w:rsidRPr="003B1B52">
        <w:t>%, l’Opérateur d’Immeuble n’est redevable d’aucune pénalité pour cet ensemble.</w:t>
      </w:r>
    </w:p>
    <w:p w14:paraId="20792AAD" w14:textId="7C227212" w:rsidR="00C6587F" w:rsidRPr="003B1B52" w:rsidRDefault="00C6587F" w:rsidP="00E27A2B">
      <w:pPr>
        <w:pStyle w:val="Textecourant"/>
        <w:numPr>
          <w:ilvl w:val="0"/>
          <w:numId w:val="20"/>
        </w:numPr>
      </w:pPr>
      <w:r w:rsidRPr="003B1B52">
        <w:t xml:space="preserve">Si pour l’ensemble de comptes rendus fournis à l’Opérateur, </w:t>
      </w:r>
      <w:r w:rsidR="00FA0833">
        <w:t xml:space="preserve">le taux d’échec d’accès à la boucle </w:t>
      </w:r>
      <w:r w:rsidR="002876C8">
        <w:t xml:space="preserve">locale </w:t>
      </w:r>
      <w:r w:rsidR="00FA0833">
        <w:t xml:space="preserve">mutualisée </w:t>
      </w:r>
      <w:r w:rsidRPr="003B1B52">
        <w:t xml:space="preserve">est supérieur à </w:t>
      </w:r>
      <w:r w:rsidR="005204B4">
        <w:t>6</w:t>
      </w:r>
      <w:r w:rsidRPr="003B1B52">
        <w:t>%, l’Opérateur d’Immeuble est redevable d’une pénalité telle que définie en annexe «</w:t>
      </w:r>
      <w:r w:rsidRPr="003B1B52">
        <w:rPr>
          <w:rFonts w:cs="Calibri"/>
        </w:rPr>
        <w:t> </w:t>
      </w:r>
      <w:r w:rsidRPr="003B1B52">
        <w:t>pénalités</w:t>
      </w:r>
      <w:r w:rsidRPr="003B1B52">
        <w:rPr>
          <w:rFonts w:cs="Calibri"/>
        </w:rPr>
        <w:t> </w:t>
      </w:r>
      <w:r w:rsidRPr="003B1B52">
        <w:t xml:space="preserve">» des Conditions Générales pour la proportion de </w:t>
      </w:r>
      <w:r w:rsidR="00D7172D">
        <w:t>commandes</w:t>
      </w:r>
      <w:r w:rsidRPr="003B1B52">
        <w:t xml:space="preserve"> de cet ensemble au-delà desdits </w:t>
      </w:r>
      <w:r w:rsidR="00D7172D">
        <w:t>6</w:t>
      </w:r>
      <w:r w:rsidRPr="003B1B52">
        <w:t xml:space="preserve">%. </w:t>
      </w:r>
    </w:p>
    <w:p w14:paraId="6366F6B4" w14:textId="77777777" w:rsidR="00C6587F" w:rsidRPr="003B1B52" w:rsidRDefault="00C6587F" w:rsidP="00E27A2B">
      <w:pPr>
        <w:pStyle w:val="Textecourant"/>
      </w:pPr>
    </w:p>
    <w:p w14:paraId="33148482" w14:textId="77777777" w:rsidR="002F23DD" w:rsidRDefault="002F23DD" w:rsidP="00E27A2B">
      <w:pPr>
        <w:pStyle w:val="Textecourant"/>
      </w:pPr>
    </w:p>
    <w:p w14:paraId="001338A7" w14:textId="66324F2E" w:rsidR="00C6587F" w:rsidRPr="003B1B52" w:rsidRDefault="00C6587F" w:rsidP="00E27A2B">
      <w:pPr>
        <w:pStyle w:val="Textecourant"/>
      </w:pPr>
      <w:r w:rsidRPr="003B1B52">
        <w:lastRenderedPageBreak/>
        <w:t>Pour l’ensemble des comptes rendus de mise à disposition de Ligne FTTH «</w:t>
      </w:r>
      <w:r w:rsidRPr="003B1B52">
        <w:rPr>
          <w:rFonts w:cs="Calibri"/>
        </w:rPr>
        <w:t> </w:t>
      </w:r>
      <w:r w:rsidRPr="003B1B52">
        <w:t>CR MAD Ligne</w:t>
      </w:r>
      <w:r w:rsidRPr="003B1B52">
        <w:rPr>
          <w:rFonts w:cs="Calibri"/>
        </w:rPr>
        <w:t> </w:t>
      </w:r>
      <w:r w:rsidRPr="003B1B52">
        <w:t>»</w:t>
      </w:r>
      <w:r w:rsidRPr="003B1B52">
        <w:rPr>
          <w:rFonts w:cs="Calibri"/>
        </w:rPr>
        <w:t> </w:t>
      </w:r>
      <w:r w:rsidRPr="003B1B52">
        <w:t>:</w:t>
      </w:r>
    </w:p>
    <w:p w14:paraId="7C71094C" w14:textId="0B955400" w:rsidR="00C6587F" w:rsidRPr="003B1B52" w:rsidRDefault="00C6587F" w:rsidP="00E27A2B">
      <w:pPr>
        <w:pStyle w:val="Textecourant"/>
        <w:numPr>
          <w:ilvl w:val="0"/>
          <w:numId w:val="20"/>
        </w:numPr>
      </w:pPr>
      <w:r w:rsidRPr="003B1B52">
        <w:t xml:space="preserve">Si pour un ensemble de comptes rendus, au moins </w:t>
      </w:r>
      <w:r w:rsidR="00A3128C">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n’est redevable d’aucune pénalité pour cet ensemble.</w:t>
      </w:r>
    </w:p>
    <w:p w14:paraId="177EB661" w14:textId="7AC4391F" w:rsidR="00C6587F" w:rsidRPr="003B1B52" w:rsidRDefault="00C6587F" w:rsidP="00E27A2B">
      <w:pPr>
        <w:pStyle w:val="Textecourant"/>
        <w:numPr>
          <w:ilvl w:val="0"/>
          <w:numId w:val="20"/>
        </w:numPr>
      </w:pPr>
      <w:r w:rsidRPr="003B1B52">
        <w:t xml:space="preserve">Si pour un ensemble de compte-rendu, moins de </w:t>
      </w:r>
      <w:r w:rsidR="009A29C4">
        <w:t>9</w:t>
      </w:r>
      <w:r w:rsidRPr="003B1B52">
        <w:t xml:space="preserve">0% des comptes rendus de mise à disposition fournis à l’Opérateur respectent le délai de </w:t>
      </w:r>
      <w:r w:rsidR="009A29C4">
        <w:t>4</w:t>
      </w:r>
      <w:r w:rsidRPr="003B1B52">
        <w:t>0 Jours Ouvrés ou sont dans un des cas d’exclusion visés à l’article 7.3.3.2, l’Opérateur d’Immeuble est redevable d’une pénalité pour chaque compte-rendu de cet ensemble qui ne respecte pas ce délai et n’est pas dans un cas d’exclusion.</w:t>
      </w:r>
    </w:p>
    <w:p w14:paraId="73275B9C" w14:textId="77777777" w:rsidR="00C6587F" w:rsidRPr="003B1B52" w:rsidRDefault="00C6587F" w:rsidP="00E27A2B">
      <w:pPr>
        <w:pStyle w:val="Textecourant"/>
      </w:pPr>
    </w:p>
    <w:p w14:paraId="47F26E9A" w14:textId="77777777" w:rsidR="00C6587F" w:rsidRPr="003B1B52" w:rsidRDefault="00C6587F" w:rsidP="00E27A2B">
      <w:pPr>
        <w:pStyle w:val="Textecourant"/>
      </w:pPr>
      <w:r w:rsidRPr="003B1B52">
        <w:t xml:space="preserve">Pour l’ensemble des notifications de </w:t>
      </w:r>
      <w:proofErr w:type="spellStart"/>
      <w:r w:rsidRPr="003B1B52">
        <w:t>reprovisioning</w:t>
      </w:r>
      <w:proofErr w:type="spellEnd"/>
      <w:r w:rsidRPr="003B1B52">
        <w:t xml:space="preserve"> à froid</w:t>
      </w:r>
      <w:r w:rsidRPr="003B1B52">
        <w:rPr>
          <w:rFonts w:cs="Calibri"/>
        </w:rPr>
        <w:t> </w:t>
      </w:r>
      <w:r w:rsidRPr="003B1B52">
        <w:t>:</w:t>
      </w:r>
    </w:p>
    <w:p w14:paraId="3A89D865" w14:textId="54D05225" w:rsidR="00C6587F" w:rsidRPr="003B1B52" w:rsidRDefault="00C6587F" w:rsidP="00E27A2B">
      <w:pPr>
        <w:pStyle w:val="Textecourant"/>
        <w:numPr>
          <w:ilvl w:val="0"/>
          <w:numId w:val="20"/>
        </w:numPr>
      </w:pPr>
      <w:r w:rsidRPr="003B1B52">
        <w:t xml:space="preserve">Si pour un ensemble de notification de </w:t>
      </w:r>
      <w:proofErr w:type="spellStart"/>
      <w:r w:rsidRPr="003B1B52">
        <w:t>reprovisioning</w:t>
      </w:r>
      <w:proofErr w:type="spellEnd"/>
      <w:r w:rsidRPr="003B1B52">
        <w:t xml:space="preserve">, au moins </w:t>
      </w:r>
      <w:r w:rsidR="0091471D">
        <w:t>9</w:t>
      </w:r>
      <w:r w:rsidRPr="003B1B52">
        <w:t xml:space="preserve">0% des notifications de </w:t>
      </w:r>
      <w:proofErr w:type="spellStart"/>
      <w:r w:rsidRPr="003B1B52">
        <w:t>reprovisioning</w:t>
      </w:r>
      <w:proofErr w:type="spellEnd"/>
      <w:r w:rsidRPr="003B1B52">
        <w:t xml:space="preserve"> fournis à l’Opérateur respectent le délai de 20 ou </w:t>
      </w:r>
      <w:r w:rsidR="0091471D">
        <w:t>4</w:t>
      </w:r>
      <w:r w:rsidRPr="003B1B52">
        <w:t xml:space="preserve">0 Jours Ouvrés ou sont dans un des cas d’exclusion, selon les modalités définies à l’article 7.3.3.1, </w:t>
      </w:r>
      <w:r w:rsidR="00E65756" w:rsidRPr="003B1B52">
        <w:t xml:space="preserve">l’Opérateur d’Immeuble </w:t>
      </w:r>
      <w:r w:rsidRPr="003B1B52">
        <w:t>n’est redevable d’aucune pénalité pour cet ensemble.</w:t>
      </w:r>
    </w:p>
    <w:p w14:paraId="553F7B59" w14:textId="56EC4742" w:rsidR="00C6587F" w:rsidRPr="003B1B52" w:rsidRDefault="00C6587F" w:rsidP="00E27A2B">
      <w:pPr>
        <w:pStyle w:val="Textecourant"/>
        <w:numPr>
          <w:ilvl w:val="0"/>
          <w:numId w:val="20"/>
        </w:numPr>
      </w:pPr>
      <w:r w:rsidRPr="003B1B52">
        <w:t xml:space="preserve">Si pour un ensemble de notification de </w:t>
      </w:r>
      <w:proofErr w:type="spellStart"/>
      <w:r w:rsidRPr="003B1B52">
        <w:t>reprovisioning</w:t>
      </w:r>
      <w:proofErr w:type="spellEnd"/>
      <w:r w:rsidRPr="003B1B52">
        <w:t xml:space="preserve">, moins de </w:t>
      </w:r>
      <w:r w:rsidR="0091471D">
        <w:t>9</w:t>
      </w:r>
      <w:r w:rsidRPr="003B1B52">
        <w:t xml:space="preserve">0% des notifications de </w:t>
      </w:r>
      <w:proofErr w:type="spellStart"/>
      <w:r w:rsidRPr="003B1B52">
        <w:t>reprovisioning</w:t>
      </w:r>
      <w:proofErr w:type="spellEnd"/>
      <w:r w:rsidRPr="003B1B52">
        <w:t xml:space="preserve"> fournis à l’Opérateur respectent le délai de 20 ou </w:t>
      </w:r>
      <w:r w:rsidR="0091471D">
        <w:t>4</w:t>
      </w:r>
      <w:r w:rsidRPr="003B1B52">
        <w:t xml:space="preserve">0 Jours Ouvrés ou sont dans un des cas d’exclusion, selon les modalités définies à l’article 7.3.3.1, </w:t>
      </w:r>
      <w:r w:rsidR="00E65756" w:rsidRPr="003B1B52">
        <w:t xml:space="preserve">l’Opérateur d’Immeuble </w:t>
      </w:r>
      <w:r w:rsidRPr="003B1B52">
        <w:t xml:space="preserve">est redevable d’une pénalité pour chaque notification de </w:t>
      </w:r>
      <w:proofErr w:type="spellStart"/>
      <w:r w:rsidRPr="003B1B52">
        <w:t>reprovisioning</w:t>
      </w:r>
      <w:proofErr w:type="spellEnd"/>
      <w:r w:rsidRPr="003B1B52">
        <w:t xml:space="preserve"> de cet ensemble qui ne respecte pas ledit délai et n’est pas dans les cas d’exclusion. </w:t>
      </w:r>
    </w:p>
    <w:p w14:paraId="7F6BEB4E" w14:textId="208AE388" w:rsidR="00C6587F" w:rsidRPr="003B1B52" w:rsidRDefault="00C6587F" w:rsidP="00E27A2B">
      <w:pPr>
        <w:pStyle w:val="Textecourant"/>
        <w:numPr>
          <w:ilvl w:val="0"/>
          <w:numId w:val="20"/>
        </w:numPr>
      </w:pPr>
      <w:r w:rsidRPr="003B1B52">
        <w:t xml:space="preserve">La pénalité pour chaque notification de </w:t>
      </w:r>
      <w:proofErr w:type="spellStart"/>
      <w:r w:rsidRPr="003B1B52">
        <w:t>reprovisioning</w:t>
      </w:r>
      <w:proofErr w:type="spellEnd"/>
      <w:r w:rsidRPr="003B1B52">
        <w:t xml:space="preserve"> est fonction du nombre de Jours Ouvrés de retard, jusqu’à 30 Jours Ouvrés de retard (plafond atteint au bout de 30 Jours Ouvrés de retard)</w:t>
      </w:r>
      <w:r w:rsidR="00E65756" w:rsidRPr="003B1B52">
        <w:t>.</w:t>
      </w:r>
      <w:r w:rsidRPr="003B1B52">
        <w:t xml:space="preserve"> </w:t>
      </w:r>
    </w:p>
    <w:p w14:paraId="6A2F17B4" w14:textId="77777777" w:rsidR="00C6587F" w:rsidRPr="003B1B52" w:rsidRDefault="00C6587F" w:rsidP="00C6587F">
      <w:pPr>
        <w:rPr>
          <w:rFonts w:cs="HelveticaNeueLT Arabic 55 Roman"/>
        </w:rPr>
      </w:pPr>
    </w:p>
    <w:p w14:paraId="2BAD44B6" w14:textId="77777777" w:rsidR="00C6587F" w:rsidRPr="003B1B52" w:rsidRDefault="00C6587F" w:rsidP="0065039D">
      <w:pPr>
        <w:ind w:firstLine="420"/>
        <w:rPr>
          <w:rFonts w:cs="HelveticaNeueLT Arabic 55 Roman"/>
        </w:rPr>
      </w:pPr>
      <w:r w:rsidRPr="003B1B52">
        <w:rPr>
          <w:rFonts w:cs="HelveticaNeueLT Arabic 55 Roman"/>
        </w:rPr>
        <w:t>Pour l’ensemble des appels à la hotline</w:t>
      </w:r>
      <w:r w:rsidRPr="003B1B52">
        <w:rPr>
          <w:rFonts w:cs="Calibri"/>
        </w:rPr>
        <w:t> </w:t>
      </w:r>
      <w:r w:rsidRPr="003B1B52">
        <w:rPr>
          <w:rFonts w:cs="HelveticaNeueLT Arabic 55 Roman"/>
        </w:rPr>
        <w:t xml:space="preserve">pour </w:t>
      </w:r>
      <w:proofErr w:type="spellStart"/>
      <w:r w:rsidRPr="003B1B52">
        <w:rPr>
          <w:rFonts w:cs="HelveticaNeueLT Arabic 55 Roman"/>
        </w:rPr>
        <w:t>reprovisioning</w:t>
      </w:r>
      <w:proofErr w:type="spellEnd"/>
      <w:r w:rsidRPr="003B1B52">
        <w:rPr>
          <w:rFonts w:cs="HelveticaNeueLT Arabic 55 Roman"/>
        </w:rPr>
        <w:t xml:space="preserve"> à chaud :</w:t>
      </w:r>
    </w:p>
    <w:p w14:paraId="7E35648F" w14:textId="41768572" w:rsidR="00E65756" w:rsidRPr="003B1B52" w:rsidRDefault="00C6587F" w:rsidP="00E27A2B">
      <w:pPr>
        <w:pStyle w:val="Textecourant"/>
        <w:numPr>
          <w:ilvl w:val="0"/>
          <w:numId w:val="20"/>
        </w:numPr>
      </w:pPr>
      <w:r w:rsidRPr="003B1B52">
        <w:t xml:space="preserve">Si pour un ensemble d’appels, au moins 75% des appels à la hotline respectent le critère de disponibilité énoncé à l’article 7.3.3.1, </w:t>
      </w:r>
      <w:r w:rsidR="00E65756" w:rsidRPr="003B1B52">
        <w:t xml:space="preserve">l’Opérateur d’Immeuble </w:t>
      </w:r>
      <w:r w:rsidRPr="003B1B52">
        <w:t>n’est redevable d’aucune pénalité pour cet ensemble.</w:t>
      </w:r>
    </w:p>
    <w:p w14:paraId="72235F4A" w14:textId="7AEA316A" w:rsidR="00C6587F" w:rsidRPr="003B1B52" w:rsidRDefault="00C6587F" w:rsidP="00E27A2B">
      <w:pPr>
        <w:pStyle w:val="Textecourant"/>
        <w:numPr>
          <w:ilvl w:val="0"/>
          <w:numId w:val="20"/>
        </w:numPr>
      </w:pPr>
      <w:r w:rsidRPr="003B1B52">
        <w:t xml:space="preserve">Si pour un ensemble d’appels, moins de 75% des appels à la hotline respectent le critère de disponibilité énoncé à l’article 7.3.3.1, </w:t>
      </w:r>
      <w:r w:rsidR="00E65756" w:rsidRPr="003B1B52">
        <w:t xml:space="preserve">l’Opérateur d’Immeuble </w:t>
      </w:r>
      <w:r w:rsidRPr="003B1B52">
        <w:t xml:space="preserve">est redevable d’une pénalité telle que définie en annexe </w:t>
      </w:r>
      <w:r w:rsidR="00E65756" w:rsidRPr="003B1B52">
        <w:t>«</w:t>
      </w:r>
      <w:r w:rsidR="00E65756" w:rsidRPr="003B1B52">
        <w:rPr>
          <w:rFonts w:cs="Calibri"/>
        </w:rPr>
        <w:t> </w:t>
      </w:r>
      <w:r w:rsidR="00E65756" w:rsidRPr="003B1B52">
        <w:t>p</w:t>
      </w:r>
      <w:r w:rsidRPr="003B1B52">
        <w:t>énalités</w:t>
      </w:r>
      <w:r w:rsidR="00E65756" w:rsidRPr="003B1B52">
        <w:rPr>
          <w:rFonts w:cs="Calibri"/>
        </w:rPr>
        <w:t> </w:t>
      </w:r>
      <w:r w:rsidR="00E65756" w:rsidRPr="003B1B52">
        <w:t>»</w:t>
      </w:r>
      <w:r w:rsidRPr="003B1B52">
        <w:t xml:space="preserve"> des Conditions Générales pour la proportion de </w:t>
      </w:r>
      <w:proofErr w:type="spellStart"/>
      <w:r w:rsidRPr="003B1B52">
        <w:t>reprovisioning</w:t>
      </w:r>
      <w:proofErr w:type="spellEnd"/>
      <w:r w:rsidRPr="003B1B52">
        <w:t xml:space="preserve"> à chaud au-delà de 25% de cet ensemble effectuée par l’Opérateur par appel à la hotline durant le mois M-1 et qui ne respecte pas le critère de disponibilité.</w:t>
      </w:r>
    </w:p>
    <w:p w14:paraId="38BC3795" w14:textId="77777777" w:rsidR="00C6587F" w:rsidRPr="003B1B52" w:rsidRDefault="00C6587F" w:rsidP="00E27A2B">
      <w:pPr>
        <w:pStyle w:val="Textecourant"/>
      </w:pPr>
    </w:p>
    <w:p w14:paraId="01370D33" w14:textId="557488AD" w:rsidR="003F2660" w:rsidRPr="003B1B52" w:rsidRDefault="003F2660" w:rsidP="00E27A2B">
      <w:pPr>
        <w:pStyle w:val="Textecourant"/>
        <w:rPr>
          <w:color w:val="000000"/>
        </w:rPr>
      </w:pPr>
      <w:r w:rsidRPr="003B1B52">
        <w:t>Le montant des pénalités est précisé dans l’annexe</w:t>
      </w:r>
      <w:r w:rsidR="00453003" w:rsidRPr="003B1B52">
        <w:t xml:space="preserve"> </w:t>
      </w:r>
      <w:r w:rsidRPr="003B1B52">
        <w:t>«</w:t>
      </w:r>
      <w:r w:rsidRPr="003B1B52">
        <w:rPr>
          <w:rFonts w:cs="Calibri"/>
        </w:rPr>
        <w:t> </w:t>
      </w:r>
      <w:r w:rsidRPr="003B1B52">
        <w:t>pénalités</w:t>
      </w:r>
      <w:r w:rsidRPr="003B1B52">
        <w:rPr>
          <w:rFonts w:cs="Calibri"/>
        </w:rPr>
        <w:t> </w:t>
      </w:r>
      <w:r w:rsidRPr="003B1B52">
        <w:t>»</w:t>
      </w:r>
      <w:r w:rsidR="00453003" w:rsidRPr="003B1B52">
        <w:t xml:space="preserve"> des Conditions Générales</w:t>
      </w:r>
      <w:r w:rsidRPr="003B1B52">
        <w:t>.</w:t>
      </w:r>
    </w:p>
    <w:p w14:paraId="01370D34" w14:textId="77777777" w:rsidR="00DF7734" w:rsidRPr="003B1B52" w:rsidRDefault="00DF7734" w:rsidP="00DF7734">
      <w:pPr>
        <w:jc w:val="both"/>
        <w:rPr>
          <w:rFonts w:cs="HelveticaNeueLT Arabic 55 Roman"/>
        </w:rPr>
      </w:pPr>
    </w:p>
    <w:p w14:paraId="01370D35" w14:textId="77777777" w:rsidR="00DF7734" w:rsidRPr="003B1B52" w:rsidRDefault="00DF7734" w:rsidP="000D0EAC">
      <w:pPr>
        <w:pStyle w:val="Titre4"/>
      </w:pPr>
      <w:bookmarkStart w:id="1051" w:name="_Ref447022884"/>
      <w:bookmarkStart w:id="1052" w:name="_Toc178837217"/>
      <w:r w:rsidRPr="003B1B52">
        <w:t>formalisme de la demande</w:t>
      </w:r>
      <w:bookmarkEnd w:id="1051"/>
      <w:bookmarkEnd w:id="1052"/>
    </w:p>
    <w:p w14:paraId="01370D36" w14:textId="4E4C3D51" w:rsidR="00DF7734" w:rsidRDefault="00E65756" w:rsidP="00E27A2B">
      <w:pPr>
        <w:pStyle w:val="Textecourant"/>
      </w:pPr>
      <w:r w:rsidRPr="005406B9">
        <w:t xml:space="preserve">A l’exception des pénalités relatives au dépassement du délai de garantie de rétablissement de Lignes FTTH et au dépassement de l’Interruption Maximale de Service (IMS) pour les Lignes FTTH avec option GTR 10H HO, l'Opérateur </w:t>
      </w:r>
      <w:r w:rsidR="00DF7734" w:rsidRPr="005406B9">
        <w:t xml:space="preserve">transmet sa demande de versement de pénalités </w:t>
      </w:r>
      <w:r w:rsidR="006C7FA5" w:rsidRPr="005406B9">
        <w:t xml:space="preserve">relative aux </w:t>
      </w:r>
      <w:r w:rsidRPr="005406B9">
        <w:t>Lignes FTTH</w:t>
      </w:r>
      <w:r w:rsidR="006C7FA5" w:rsidRPr="005406B9">
        <w:t xml:space="preserve"> du</w:t>
      </w:r>
      <w:r w:rsidR="00DF7734" w:rsidRPr="005406B9">
        <w:t xml:space="preserve"> mois M </w:t>
      </w:r>
      <w:r w:rsidR="006C7FA5" w:rsidRPr="005406B9">
        <w:t xml:space="preserve">au plus tard le dernier jour </w:t>
      </w:r>
      <w:r w:rsidR="00DF7734" w:rsidRPr="005406B9">
        <w:t>du mois M+2, par courrier électronique à l’«</w:t>
      </w:r>
      <w:r w:rsidR="00C56548" w:rsidRPr="005406B9">
        <w:t xml:space="preserve"> </w:t>
      </w:r>
      <w:r w:rsidR="00F07830" w:rsidRPr="005406B9">
        <w:t>adresse de réception d</w:t>
      </w:r>
      <w:r w:rsidR="00DF7734" w:rsidRPr="005406B9">
        <w:t>es demandes de pénalités relatives à la qualité de service sur les commandes de Lignes FTTH » indiqué à l'annexe « contacts » des Conditions Générales</w:t>
      </w:r>
      <w:r w:rsidR="00C56548" w:rsidRPr="005406B9">
        <w:t>.</w:t>
      </w:r>
      <w:r w:rsidR="00DF7734" w:rsidRPr="005406B9">
        <w:t xml:space="preserve"> </w:t>
      </w:r>
    </w:p>
    <w:p w14:paraId="2EFE4651" w14:textId="6667CD79" w:rsidR="004628B5" w:rsidRDefault="004628B5">
      <w:pPr>
        <w:rPr>
          <w:rFonts w:cs="HelveticaNeueLT Arabic 55 Roman"/>
          <w:szCs w:val="20"/>
        </w:rPr>
      </w:pPr>
    </w:p>
    <w:p w14:paraId="01370D37" w14:textId="526605ED" w:rsidR="00DF7734" w:rsidRPr="005406B9" w:rsidRDefault="00DF7734" w:rsidP="00E27A2B">
      <w:pPr>
        <w:pStyle w:val="Textecourant"/>
      </w:pPr>
      <w:r w:rsidRPr="005406B9">
        <w:t>L’Opérateur</w:t>
      </w:r>
      <w:r w:rsidR="006C7FA5" w:rsidRPr="005406B9">
        <w:t xml:space="preserve"> utilise à cet effet le «</w:t>
      </w:r>
      <w:r w:rsidR="00C56548" w:rsidRPr="005406B9">
        <w:t xml:space="preserve"> </w:t>
      </w:r>
      <w:r w:rsidR="006C7FA5" w:rsidRPr="005406B9">
        <w:t xml:space="preserve">formulaire de demande de pénalités sur les commandes de Lignes FTTH » figurant </w:t>
      </w:r>
      <w:r w:rsidR="005B2A51" w:rsidRPr="005406B9">
        <w:t>dans l’</w:t>
      </w:r>
      <w:r w:rsidR="006C7FA5" w:rsidRPr="005406B9">
        <w:t>annexe</w:t>
      </w:r>
      <w:r w:rsidR="00091D78" w:rsidRPr="005406B9">
        <w:t xml:space="preserve"> </w:t>
      </w:r>
      <w:r w:rsidR="005B2A51" w:rsidRPr="005406B9">
        <w:t xml:space="preserve">« formulaire de demande de pénalités » </w:t>
      </w:r>
      <w:r w:rsidR="006C7FA5" w:rsidRPr="005406B9">
        <w:t xml:space="preserve">des Conditions Générales, complété des informations ne concernant que </w:t>
      </w:r>
      <w:r w:rsidRPr="005406B9">
        <w:t>les commandes pour lesquelles il estime qu</w:t>
      </w:r>
      <w:r w:rsidR="00AA0B11" w:rsidRPr="005406B9">
        <w:t>e</w:t>
      </w:r>
      <w:r w:rsidR="00083F86" w:rsidRPr="005406B9">
        <w:t xml:space="preserve"> l’Opérateur d’Immeuble</w:t>
      </w:r>
      <w:r w:rsidR="00EB703D" w:rsidRPr="005406B9">
        <w:t xml:space="preserve"> </w:t>
      </w:r>
      <w:r w:rsidRPr="005406B9">
        <w:t>est redevable d’une pénalité</w:t>
      </w:r>
      <w:r w:rsidR="006C7FA5" w:rsidRPr="005406B9">
        <w:t>.</w:t>
      </w:r>
    </w:p>
    <w:p w14:paraId="01370D38" w14:textId="66DCD498" w:rsidR="00DF7734" w:rsidRPr="005406B9" w:rsidRDefault="00DF7734" w:rsidP="00E27A2B">
      <w:pPr>
        <w:pStyle w:val="Textecourant"/>
      </w:pPr>
      <w:bookmarkStart w:id="1053" w:name="_Toc209836533"/>
      <w:bookmarkStart w:id="1054" w:name="_Toc210462994"/>
      <w:bookmarkStart w:id="1055" w:name="_Toc209836535"/>
      <w:bookmarkStart w:id="1056" w:name="_Toc210462996"/>
      <w:bookmarkEnd w:id="1053"/>
      <w:bookmarkEnd w:id="1054"/>
      <w:bookmarkEnd w:id="1055"/>
      <w:bookmarkEnd w:id="1056"/>
      <w:r w:rsidRPr="005406B9">
        <w:t xml:space="preserve">Toute demande incomplète ou non conforme au format défini est rejetée </w:t>
      </w:r>
      <w:r w:rsidR="00960BAD" w:rsidRPr="005406B9">
        <w:t>par l’Opérateur d’Immeuble</w:t>
      </w:r>
      <w:r w:rsidRPr="005406B9">
        <w:t>.</w:t>
      </w:r>
    </w:p>
    <w:p w14:paraId="01370D39" w14:textId="005E1A22" w:rsidR="00DF7734" w:rsidRPr="005406B9" w:rsidRDefault="005433BB" w:rsidP="00E27A2B">
      <w:pPr>
        <w:pStyle w:val="Textecourant"/>
      </w:pPr>
      <w:r w:rsidRPr="005406B9">
        <w:t xml:space="preserve">Si </w:t>
      </w:r>
      <w:r w:rsidR="00EB1E4E" w:rsidRPr="005406B9">
        <w:t xml:space="preserve">après vérification, </w:t>
      </w:r>
      <w:r w:rsidRPr="005406B9">
        <w:t>des pénalités ne sont pas dues</w:t>
      </w:r>
      <w:r w:rsidR="00960BAD" w:rsidRPr="005406B9">
        <w:t>, l’Opérateur d’Immeuble</w:t>
      </w:r>
      <w:r w:rsidR="00EB703D" w:rsidRPr="005406B9">
        <w:t xml:space="preserve"> </w:t>
      </w:r>
      <w:r w:rsidRPr="005406B9">
        <w:t xml:space="preserve">en </w:t>
      </w:r>
      <w:r w:rsidR="00DF7734" w:rsidRPr="005406B9">
        <w:t xml:space="preserve">informe l’Opérateur en envoyant un </w:t>
      </w:r>
      <w:r w:rsidR="00136F9F" w:rsidRPr="005406B9">
        <w:t>compte-rendu</w:t>
      </w:r>
      <w:r w:rsidR="00DF7734" w:rsidRPr="005406B9">
        <w:t xml:space="preserve"> conformément à l’annexe</w:t>
      </w:r>
      <w:r w:rsidR="00091D78" w:rsidRPr="005406B9">
        <w:t xml:space="preserve"> </w:t>
      </w:r>
      <w:r w:rsidR="00DF7734" w:rsidRPr="005406B9">
        <w:t>«</w:t>
      </w:r>
      <w:r w:rsidR="00F52121" w:rsidRPr="005406B9">
        <w:t xml:space="preserve"> </w:t>
      </w:r>
      <w:r w:rsidR="00DF7734" w:rsidRPr="005406B9">
        <w:t>formulaire de demande de pénalités »</w:t>
      </w:r>
      <w:r w:rsidR="00DF627A" w:rsidRPr="005406B9">
        <w:t xml:space="preserve"> des Conditions Générales</w:t>
      </w:r>
      <w:r w:rsidR="00DF7734" w:rsidRPr="005406B9">
        <w:t>, en précisant le motif.</w:t>
      </w:r>
    </w:p>
    <w:p w14:paraId="01370D3A" w14:textId="5FF12E1F" w:rsidR="00DF7734" w:rsidRDefault="00A95B04" w:rsidP="00E27A2B">
      <w:pPr>
        <w:pStyle w:val="Textecourant"/>
      </w:pPr>
      <w:r w:rsidRPr="005406B9">
        <w:t>L’Opérateur d’Immeuble</w:t>
      </w:r>
      <w:r w:rsidR="00EB703D" w:rsidRPr="005406B9">
        <w:t xml:space="preserve"> </w:t>
      </w:r>
      <w:r w:rsidR="00DF7734" w:rsidRPr="005406B9">
        <w:t xml:space="preserve">effectue le versement des pénalités </w:t>
      </w:r>
      <w:r w:rsidR="000A1CCE" w:rsidRPr="005406B9">
        <w:t>dues</w:t>
      </w:r>
      <w:r w:rsidR="00DF7734" w:rsidRPr="005406B9">
        <w:t xml:space="preserve"> dans un délai de </w:t>
      </w:r>
      <w:r w:rsidR="003E61BC" w:rsidRPr="005406B9">
        <w:t xml:space="preserve">2 </w:t>
      </w:r>
      <w:r w:rsidR="00DF7734" w:rsidRPr="005406B9">
        <w:t>mois après la demande de l’Opérateur.</w:t>
      </w:r>
    </w:p>
    <w:p w14:paraId="592199AD" w14:textId="77777777" w:rsidR="00CD4D04" w:rsidRPr="005406B9" w:rsidRDefault="00CD4D04" w:rsidP="00E27A2B">
      <w:pPr>
        <w:pStyle w:val="Textecourant"/>
      </w:pPr>
    </w:p>
    <w:p w14:paraId="7D8073EA" w14:textId="77777777" w:rsidR="002F23DD" w:rsidRDefault="002F23DD">
      <w:pPr>
        <w:rPr>
          <w:rFonts w:cs="Arial"/>
          <w:b/>
          <w:bCs/>
          <w:sz w:val="24"/>
          <w:szCs w:val="26"/>
        </w:rPr>
      </w:pPr>
      <w:bookmarkStart w:id="1057" w:name="_Toc508741107"/>
      <w:bookmarkStart w:id="1058" w:name="_Toc532830459"/>
      <w:bookmarkStart w:id="1059" w:name="_Toc109809699"/>
      <w:r>
        <w:br w:type="page"/>
      </w:r>
    </w:p>
    <w:p w14:paraId="28F6DFB2" w14:textId="352C3F2D" w:rsidR="005B2A51" w:rsidRPr="003B1B52" w:rsidRDefault="005B2A51" w:rsidP="000A7761">
      <w:pPr>
        <w:pStyle w:val="Titre3"/>
      </w:pPr>
      <w:bookmarkStart w:id="1060" w:name="_Toc178837218"/>
      <w:r w:rsidRPr="003B1B52">
        <w:lastRenderedPageBreak/>
        <w:t xml:space="preserve">Commande de mise à disposition de Ligne FTTH avec construction de Câblage BRAM </w:t>
      </w:r>
      <w:bookmarkEnd w:id="1057"/>
      <w:bookmarkEnd w:id="1058"/>
      <w:r w:rsidR="00960BAD" w:rsidRPr="003B1B52">
        <w:t>par l’Opérateur d’Immeuble</w:t>
      </w:r>
      <w:bookmarkEnd w:id="1059"/>
      <w:bookmarkEnd w:id="1060"/>
    </w:p>
    <w:p w14:paraId="68FF6BCF" w14:textId="77777777" w:rsidR="005B2A51" w:rsidRPr="003B1B52" w:rsidRDefault="005B2A51" w:rsidP="000D0EAC">
      <w:pPr>
        <w:pStyle w:val="Titre4"/>
      </w:pPr>
      <w:bookmarkStart w:id="1061" w:name="_Toc178837219"/>
      <w:r w:rsidRPr="003B1B52">
        <w:t>Généralités</w:t>
      </w:r>
      <w:bookmarkEnd w:id="1061"/>
    </w:p>
    <w:p w14:paraId="58260ED3" w14:textId="3690B857" w:rsidR="005B2A51" w:rsidRPr="005406B9" w:rsidRDefault="005B2A51" w:rsidP="00E27A2B">
      <w:pPr>
        <w:pStyle w:val="Textecourant"/>
      </w:pPr>
      <w:r w:rsidRPr="005406B9">
        <w:t xml:space="preserve">Préalablement à toute commande de mise à disposition de Ligne FTTH avec construction de Câblage BRAM </w:t>
      </w:r>
      <w:r w:rsidR="00960BAD" w:rsidRPr="005406B9">
        <w:t>par l’Opérateur d’Immeuble</w:t>
      </w:r>
      <w:r w:rsidRPr="005406B9">
        <w:t xml:space="preserve">, l’Opérateur doit commander une étude de faisabilité pour permettre </w:t>
      </w:r>
      <w:r w:rsidR="00960BAD" w:rsidRPr="005406B9">
        <w:t>à l’Opérateur d’Immeuble</w:t>
      </w:r>
      <w:r w:rsidRPr="005406B9">
        <w:t xml:space="preserve"> de s’assurer de la disponibilité de fibres surnuméraires au regard des besoins prévisionnels pour desservir les logements ou locaux à usage professionnel de la Zone arrière de PM concernée, et disposer d’un identifiant d’Immeuble pour cette commande de Ligne FTTH. </w:t>
      </w:r>
    </w:p>
    <w:p w14:paraId="3C57EA87" w14:textId="5F0AD5E0" w:rsidR="00E65756" w:rsidRPr="005406B9" w:rsidRDefault="00E65756" w:rsidP="00E27A2B">
      <w:pPr>
        <w:pStyle w:val="Textecourant"/>
      </w:pPr>
      <w:r w:rsidRPr="005406B9">
        <w:t>Dès lors que le nombre de Lignes FTTH avec Câblage BRAM affectées simultanément à l’Opérateur atteint la limite définie aux Conditions Générales et aux Conditions Particulières, toute nouvelle commande de Ligne FTTH avec Câblage BRAM sera rejetée.</w:t>
      </w:r>
    </w:p>
    <w:p w14:paraId="13CD2306" w14:textId="77777777" w:rsidR="00E65756" w:rsidRPr="005406B9" w:rsidRDefault="00E65756" w:rsidP="00E27A2B">
      <w:pPr>
        <w:pStyle w:val="Textecourant"/>
      </w:pPr>
      <w:r w:rsidRPr="005406B9">
        <w:t>Les échanges relatifs aux commandes d’étude de faisabilité sont réalisés :</w:t>
      </w:r>
    </w:p>
    <w:p w14:paraId="3FC558D3" w14:textId="6DB4F0AD" w:rsidR="00E65756" w:rsidRPr="003B1B52" w:rsidRDefault="00E65756" w:rsidP="00E65756">
      <w:pPr>
        <w:pStyle w:val="Paragraphedeliste"/>
        <w:numPr>
          <w:ilvl w:val="0"/>
          <w:numId w:val="20"/>
        </w:numPr>
        <w:spacing w:before="120"/>
        <w:jc w:val="both"/>
        <w:rPr>
          <w:rFonts w:cs="HelveticaNeueLT Arabic 55 Roman"/>
          <w:szCs w:val="20"/>
        </w:rPr>
      </w:pPr>
      <w:r w:rsidRPr="003B1B52">
        <w:rPr>
          <w:rFonts w:cs="HelveticaNeueLT Arabic 55 Roman"/>
          <w:szCs w:val="20"/>
        </w:rPr>
        <w:t>au travers du service FCI en ce qui concerne la demande de pré-étude de faisabilité</w:t>
      </w:r>
      <w:r w:rsidRPr="003B1B52">
        <w:rPr>
          <w:rFonts w:cs="Calibri"/>
          <w:szCs w:val="20"/>
        </w:rPr>
        <w:t> </w:t>
      </w:r>
      <w:r w:rsidRPr="003B1B52">
        <w:rPr>
          <w:rFonts w:cs="HelveticaNeueLT Arabic 55 Roman"/>
          <w:szCs w:val="20"/>
        </w:rPr>
        <w:t>;</w:t>
      </w:r>
    </w:p>
    <w:p w14:paraId="10ED609C" w14:textId="485B1D2F" w:rsidR="00E65756" w:rsidRPr="003B1B52" w:rsidRDefault="00E65756" w:rsidP="00E65756">
      <w:pPr>
        <w:pStyle w:val="Paragraphedeliste"/>
        <w:numPr>
          <w:ilvl w:val="0"/>
          <w:numId w:val="20"/>
        </w:numPr>
        <w:spacing w:before="120"/>
        <w:jc w:val="both"/>
        <w:rPr>
          <w:rFonts w:cs="HelveticaNeueLT Arabic 55 Roman"/>
          <w:szCs w:val="20"/>
        </w:rPr>
      </w:pPr>
      <w:r w:rsidRPr="003B1B52">
        <w:rPr>
          <w:rFonts w:cs="HelveticaNeueLT Arabic 55 Roman"/>
          <w:szCs w:val="20"/>
        </w:rPr>
        <w:t>par courrier électronique, adressé à l’</w:t>
      </w:r>
      <w:r w:rsidR="002631EE" w:rsidRPr="003B1B52">
        <w:rPr>
          <w:rFonts w:cs="HelveticaNeueLT Arabic 55 Roman"/>
          <w:szCs w:val="20"/>
        </w:rPr>
        <w:t>Opérateur d’Immeuble, au contact</w:t>
      </w:r>
      <w:r w:rsidRPr="003B1B52">
        <w:rPr>
          <w:rFonts w:cs="HelveticaNeueLT Arabic 55 Roman"/>
          <w:szCs w:val="20"/>
        </w:rPr>
        <w:t xml:space="preserve"> indiqué à l’annexe « contacts » des Conditions Générales, pour toutes les autres étapes de l’étude.</w:t>
      </w:r>
    </w:p>
    <w:p w14:paraId="7D9FFEDC" w14:textId="4EF18CB0" w:rsidR="00E65756" w:rsidRPr="005406B9" w:rsidRDefault="00E65756" w:rsidP="00E27A2B">
      <w:pPr>
        <w:pStyle w:val="Textecourant"/>
      </w:pPr>
      <w:r w:rsidRPr="005406B9">
        <w:t>Le format des données échangées est décrit dans l’annexe «</w:t>
      </w:r>
      <w:r w:rsidR="002631EE" w:rsidRPr="005406B9">
        <w:t xml:space="preserve"> flux d’échanges inter-opérateurs</w:t>
      </w:r>
      <w:r w:rsidRPr="005406B9">
        <w:t xml:space="preserve"> » (8k) des Conditions Générales.</w:t>
      </w:r>
    </w:p>
    <w:p w14:paraId="5EE8E396" w14:textId="77777777" w:rsidR="003031DA" w:rsidRPr="003B1B52" w:rsidRDefault="003031DA" w:rsidP="00E27A2B">
      <w:pPr>
        <w:pStyle w:val="Textecourant"/>
      </w:pPr>
    </w:p>
    <w:p w14:paraId="437A09FA" w14:textId="77777777" w:rsidR="005B2A51" w:rsidRPr="003B1B52" w:rsidRDefault="005B2A51" w:rsidP="000D0EAC">
      <w:pPr>
        <w:pStyle w:val="Titre4"/>
      </w:pPr>
      <w:bookmarkStart w:id="1062" w:name="_Ref524963523"/>
      <w:bookmarkStart w:id="1063" w:name="_Toc178837220"/>
      <w:r w:rsidRPr="003B1B52">
        <w:t>Etude de faisabilité pour mise à disposition de Ligne FTTH avec Câblage BRAM</w:t>
      </w:r>
      <w:bookmarkEnd w:id="1062"/>
      <w:bookmarkEnd w:id="1063"/>
      <w:r w:rsidRPr="003B1B52">
        <w:t xml:space="preserve"> </w:t>
      </w:r>
    </w:p>
    <w:p w14:paraId="3BDDA791" w14:textId="2829EA5A"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7.3.7.2.1 Commande</w:t>
      </w:r>
      <w:r w:rsidR="0094113B">
        <w:rPr>
          <w:rFonts w:cs="HelveticaNeueLT Arabic 55 Roman"/>
          <w:i/>
          <w:szCs w:val="20"/>
          <w:u w:val="single"/>
        </w:rPr>
        <w:t xml:space="preserve"> de pré-étude</w:t>
      </w:r>
      <w:r w:rsidRPr="003B1B52">
        <w:rPr>
          <w:rFonts w:cs="HelveticaNeueLT Arabic 55 Roman"/>
          <w:i/>
          <w:szCs w:val="20"/>
          <w:u w:val="single"/>
        </w:rPr>
        <w:t xml:space="preserve"> </w:t>
      </w:r>
    </w:p>
    <w:p w14:paraId="5820AF6F" w14:textId="5790B0E7" w:rsidR="005B2A51" w:rsidRPr="005406B9" w:rsidRDefault="005B2A51" w:rsidP="00E27A2B">
      <w:pPr>
        <w:pStyle w:val="Textecourant"/>
      </w:pPr>
      <w:r w:rsidRPr="005406B9">
        <w:t>L’Opérateur</w:t>
      </w:r>
      <w:r w:rsidR="00301666" w:rsidRPr="005406B9">
        <w:t xml:space="preserve"> </w:t>
      </w:r>
      <w:r w:rsidR="00487D72" w:rsidRPr="005406B9">
        <w:t xml:space="preserve">envoie sa </w:t>
      </w:r>
      <w:r w:rsidR="00301666" w:rsidRPr="005406B9">
        <w:t>commande d</w:t>
      </w:r>
      <w:r w:rsidR="003E2EC8" w:rsidRPr="005406B9">
        <w:t>e pré-</w:t>
      </w:r>
      <w:r w:rsidR="00301666" w:rsidRPr="005406B9">
        <w:t xml:space="preserve">étude </w:t>
      </w:r>
      <w:r w:rsidR="00487D72" w:rsidRPr="005406B9">
        <w:t>de faisabilité via le service FCI, en renseignant</w:t>
      </w:r>
      <w:r w:rsidR="00F570CA" w:rsidRPr="005406B9">
        <w:t xml:space="preserve"> </w:t>
      </w:r>
      <w:r w:rsidR="00487D72" w:rsidRPr="005406B9">
        <w:t xml:space="preserve">et envoyant </w:t>
      </w:r>
      <w:r w:rsidR="00301666" w:rsidRPr="005406B9">
        <w:t xml:space="preserve">le formulaire </w:t>
      </w:r>
      <w:r w:rsidR="00487D72" w:rsidRPr="005406B9">
        <w:t xml:space="preserve">disponible à cet effet. Il précise </w:t>
      </w:r>
      <w:r w:rsidR="00301666" w:rsidRPr="005406B9">
        <w:t>notamment</w:t>
      </w:r>
      <w:r w:rsidR="00C16E22" w:rsidRPr="005406B9">
        <w:t> :</w:t>
      </w:r>
    </w:p>
    <w:p w14:paraId="78F7105C" w14:textId="1A693037"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les coordonnées géographiques du Site Mobile pour lequel il souhaite commander une Ligne FTTH avec construction de Câblage BRAM en respectant le format «</w:t>
      </w:r>
      <w:r w:rsidRPr="003B1B52">
        <w:rPr>
          <w:rFonts w:cs="Calibri"/>
          <w:szCs w:val="20"/>
        </w:rPr>
        <w:t> </w:t>
      </w:r>
      <w:r w:rsidRPr="003B1B52">
        <w:rPr>
          <w:rFonts w:cs="HelveticaNeueLT Arabic 55 Roman"/>
          <w:szCs w:val="20"/>
        </w:rPr>
        <w:t>Lambert93</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393B8DDC" w14:textId="77777777"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l’information sur la situation du Site Mobile (toit d’Immeuble ou non)</w:t>
      </w:r>
      <w:r w:rsidRPr="003B1B52">
        <w:rPr>
          <w:rFonts w:cs="Calibri"/>
          <w:szCs w:val="20"/>
        </w:rPr>
        <w:t> </w:t>
      </w:r>
      <w:r w:rsidRPr="003B1B52">
        <w:rPr>
          <w:rFonts w:cs="HelveticaNeueLT Arabic 55 Roman"/>
          <w:szCs w:val="20"/>
        </w:rPr>
        <w:t>;</w:t>
      </w:r>
    </w:p>
    <w:p w14:paraId="3CBE151A" w14:textId="5B3E9466" w:rsidR="005B2A51" w:rsidRPr="003B1B52" w:rsidRDefault="005B2A51" w:rsidP="005B2A51">
      <w:pPr>
        <w:pStyle w:val="Paragraphedeliste"/>
        <w:numPr>
          <w:ilvl w:val="0"/>
          <w:numId w:val="20"/>
        </w:numPr>
        <w:spacing w:before="120"/>
        <w:jc w:val="both"/>
        <w:rPr>
          <w:rFonts w:cs="HelveticaNeueLT Arabic 55 Roman"/>
          <w:szCs w:val="20"/>
        </w:rPr>
      </w:pPr>
      <w:r w:rsidRPr="003B1B52">
        <w:rPr>
          <w:rFonts w:cs="HelveticaNeueLT Arabic 55 Roman"/>
          <w:szCs w:val="20"/>
        </w:rPr>
        <w:t xml:space="preserve">le nombre de Lignes </w:t>
      </w:r>
      <w:r w:rsidR="00C16E22" w:rsidRPr="003B1B52">
        <w:rPr>
          <w:rFonts w:cs="HelveticaNeueLT Arabic 55 Roman"/>
          <w:szCs w:val="20"/>
        </w:rPr>
        <w:t>FTTH avec Câblage BRAM souhaité</w:t>
      </w:r>
      <w:r w:rsidRPr="003B1B52">
        <w:rPr>
          <w:rFonts w:cs="HelveticaNeueLT Arabic 55 Roman"/>
          <w:szCs w:val="20"/>
        </w:rPr>
        <w:t xml:space="preserve"> pour le raccordement de son Site Mobile, dans la limite de 2 Lignes FTTH maximum pour un même Site Mobile. </w:t>
      </w:r>
    </w:p>
    <w:p w14:paraId="587B8D9F" w14:textId="77777777" w:rsidR="00551125" w:rsidRPr="003B1B52" w:rsidRDefault="00551125" w:rsidP="00E27A2B">
      <w:pPr>
        <w:pStyle w:val="Textecourant"/>
      </w:pPr>
    </w:p>
    <w:p w14:paraId="732EF108" w14:textId="647038C6" w:rsidR="00487D72" w:rsidRPr="005406B9" w:rsidRDefault="00487D72" w:rsidP="00E27A2B">
      <w:pPr>
        <w:pStyle w:val="Textecourant"/>
      </w:pPr>
      <w:r w:rsidRPr="005406B9">
        <w:t xml:space="preserve">L’Opérateur d’Immeuble renvoie un accusé de réception via le formulaire « Accusé-réception de Commande Prestation d'études de raccordement de sites mobiles » indiqué à l’onglet « 1-Ar_Pré-Etude_Site_Mobile » de l’annexe </w:t>
      </w:r>
      <w:r w:rsidR="00B05FA8" w:rsidRPr="005406B9">
        <w:t>« flux d’échanges inter-opérateurs » (8k)</w:t>
      </w:r>
      <w:r w:rsidRPr="005406B9">
        <w:t xml:space="preserve"> des Conditions Générales. Si cet accusé de réception est positif,</w:t>
      </w:r>
      <w:r w:rsidR="00B05FA8" w:rsidRPr="005406B9">
        <w:t xml:space="preserve"> </w:t>
      </w:r>
      <w:r w:rsidRPr="005406B9">
        <w:t>l’Opérateur d’Immeuble facture à l’Opérateur les frais d’ « Etude de Site Mobile » tels que précisés à l’annexe « prix » des Conditions Particulières.</w:t>
      </w:r>
    </w:p>
    <w:p w14:paraId="1D6F0BE5" w14:textId="4AD37DB0" w:rsidR="005B2A51" w:rsidRPr="005406B9" w:rsidRDefault="00A95B04" w:rsidP="00E27A2B">
      <w:pPr>
        <w:pStyle w:val="Textecourant"/>
      </w:pPr>
      <w:r w:rsidRPr="005406B9">
        <w:t>L’Opérateur d’Immeuble</w:t>
      </w:r>
      <w:r w:rsidR="005B2A51" w:rsidRPr="005406B9">
        <w:t xml:space="preserve"> réalise alors l’étude afin de déterminer si des fibres sont disponibles sur des Points de Branchement pour mettre à disposition une(des) Ligne(s) FTTH avec Câblage BRAM conformément aux STAS. </w:t>
      </w:r>
    </w:p>
    <w:p w14:paraId="3F09B440" w14:textId="45B92967" w:rsidR="00B02400" w:rsidRDefault="00B02400">
      <w:pPr>
        <w:rPr>
          <w:rFonts w:cs="HelveticaNeueLT Arabic 55 Roman"/>
          <w:szCs w:val="20"/>
        </w:rPr>
      </w:pPr>
    </w:p>
    <w:p w14:paraId="48280564" w14:textId="5C8A41C3" w:rsidR="005B2A51" w:rsidRPr="005406B9" w:rsidRDefault="00B05FA8" w:rsidP="00E27A2B">
      <w:pPr>
        <w:pStyle w:val="Textecourant"/>
      </w:pPr>
      <w:r w:rsidRPr="005406B9">
        <w:t xml:space="preserve">En cas de retour positif, l’Opérateur </w:t>
      </w:r>
      <w:r w:rsidR="00960BAD" w:rsidRPr="005406B9">
        <w:t>d’Immeuble</w:t>
      </w:r>
      <w:r w:rsidR="005B2A51" w:rsidRPr="005406B9">
        <w:t xml:space="preserve"> indique à l’Opérateur </w:t>
      </w:r>
      <w:r w:rsidR="00EC501B" w:rsidRPr="005406B9">
        <w:t>le</w:t>
      </w:r>
      <w:r w:rsidRPr="005406B9">
        <w:t>s</w:t>
      </w:r>
      <w:r w:rsidR="00EC501B" w:rsidRPr="005406B9">
        <w:t xml:space="preserve"> </w:t>
      </w:r>
      <w:r w:rsidRPr="005406B9">
        <w:t xml:space="preserve">références </w:t>
      </w:r>
      <w:r w:rsidR="005B2A51" w:rsidRPr="005406B9">
        <w:t xml:space="preserve">de </w:t>
      </w:r>
      <w:r w:rsidR="00F570CA" w:rsidRPr="005406B9">
        <w:t>0</w:t>
      </w:r>
      <w:r w:rsidR="005B2A51" w:rsidRPr="005406B9">
        <w:t xml:space="preserve"> à 3 Points de Branchement maximum situés dans la même Zone arrière de PM que le Site Mobile concerné sur lesquels</w:t>
      </w:r>
      <w:r w:rsidR="00083F86" w:rsidRPr="005406B9">
        <w:t xml:space="preserve"> l’Opérateur d’Immeuble</w:t>
      </w:r>
      <w:r w:rsidR="005B2A51" w:rsidRPr="005406B9">
        <w:t xml:space="preserve"> pourra mettre à disposition une Ligne FTTH avec raccordement BRAM</w:t>
      </w:r>
      <w:r w:rsidR="00EC501B" w:rsidRPr="005406B9">
        <w:t>,</w:t>
      </w:r>
      <w:r w:rsidR="005B2A51" w:rsidRPr="005406B9">
        <w:t xml:space="preserve"> en renvoyant le formulaire « Compte-rendu de Commande Prestation d'études de raccordement de Site Mobile » indiqué à l’onglet « </w:t>
      </w:r>
      <w:r w:rsidR="00D73C03" w:rsidRPr="005406B9">
        <w:t>2-Cr_Pré-</w:t>
      </w:r>
      <w:r w:rsidR="005B2A51" w:rsidRPr="005406B9">
        <w:t xml:space="preserve">Etude_Site_Mobile »  de l’annexe </w:t>
      </w:r>
      <w:r w:rsidR="00D73C03" w:rsidRPr="005406B9">
        <w:t>« flux d’échanges inter-opérateurs » (8k) des Conditions Générales</w:t>
      </w:r>
      <w:r w:rsidR="005B2A51" w:rsidRPr="005406B9">
        <w:t>.</w:t>
      </w:r>
    </w:p>
    <w:p w14:paraId="15658631" w14:textId="326EA94B" w:rsidR="00D73C03" w:rsidRPr="005406B9" w:rsidRDefault="00D73C03" w:rsidP="00E27A2B">
      <w:pPr>
        <w:pStyle w:val="Textecourant"/>
      </w:pPr>
      <w:r w:rsidRPr="005406B9">
        <w:t>Le retour avec la liste de Points de Branchement est valable 30 jours. Passé ce délai, si l’Opérateur n’a communiqué aucun Points de Branchement en retour alors les ressources techniques associées aux Points de Branchement  proposés suite à cette étude seront libérées par l’Opérateur d’Immeuble. Au-delà des 30 jours, l’Opérateur devra passer une nouvelle commande d’étude de faisabilité s’il veut passer une commande de mise à disposition de Ligne FTTH avec Câblage BRAM sur le même Site Mobile.</w:t>
      </w:r>
    </w:p>
    <w:p w14:paraId="4263A5D2" w14:textId="77777777" w:rsidR="005B2A51" w:rsidRPr="003B1B52" w:rsidRDefault="005B2A51" w:rsidP="002F23DD">
      <w:pPr>
        <w:jc w:val="both"/>
        <w:rPr>
          <w:rFonts w:cs="HelveticaNeueLT Arabic 55 Roman"/>
          <w:szCs w:val="20"/>
        </w:rPr>
      </w:pPr>
    </w:p>
    <w:p w14:paraId="03DD30A0" w14:textId="77777777" w:rsidR="005B2A51" w:rsidRPr="003B1B52" w:rsidRDefault="005B2A51" w:rsidP="0099772B">
      <w:pPr>
        <w:spacing w:before="120"/>
        <w:ind w:left="420"/>
        <w:jc w:val="both"/>
        <w:rPr>
          <w:rFonts w:cs="HelveticaNeueLT Arabic 55 Roman"/>
          <w:i/>
          <w:szCs w:val="20"/>
          <w:u w:val="single"/>
        </w:rPr>
      </w:pPr>
      <w:r w:rsidRPr="003B1B52">
        <w:rPr>
          <w:rFonts w:cs="HelveticaNeueLT Arabic 55 Roman"/>
          <w:i/>
          <w:szCs w:val="20"/>
          <w:u w:val="single"/>
        </w:rPr>
        <w:t>7.3.7.2.2 Sélection du PB et création d’adresse</w:t>
      </w:r>
    </w:p>
    <w:p w14:paraId="579F1A9A" w14:textId="4691E6F9" w:rsidR="005B2A51" w:rsidRPr="003B1B52" w:rsidRDefault="005B2A51" w:rsidP="00E27A2B">
      <w:pPr>
        <w:pStyle w:val="Textecourant"/>
      </w:pPr>
      <w:r w:rsidRPr="003B1B52">
        <w:t xml:space="preserve">L’Opérateur sélectionne dans la liste des PB qui lui </w:t>
      </w:r>
      <w:r w:rsidR="00C90BFB" w:rsidRPr="003B1B52">
        <w:t>a</w:t>
      </w:r>
      <w:r w:rsidRPr="003B1B52">
        <w:t xml:space="preserve"> été communiquée, le PB sur lequel il souhaite que la (ou les) Ligne(s) FTTH avec Câblage BRAM soit(</w:t>
      </w:r>
      <w:proofErr w:type="spellStart"/>
      <w:r w:rsidRPr="003B1B52">
        <w:t>ent</w:t>
      </w:r>
      <w:proofErr w:type="spellEnd"/>
      <w:r w:rsidRPr="003B1B52">
        <w:t>) construite(s) afin de raccorder son Site Mobile</w:t>
      </w:r>
      <w:r w:rsidR="00A3025F" w:rsidRPr="003B1B52">
        <w:t>. Pour cela, il</w:t>
      </w:r>
      <w:r w:rsidRPr="003B1B52">
        <w:t xml:space="preserve"> </w:t>
      </w:r>
      <w:r w:rsidR="00A3025F" w:rsidRPr="003B1B52">
        <w:t xml:space="preserve">utilise </w:t>
      </w:r>
      <w:r w:rsidRPr="003B1B52">
        <w:t>le formulaire de «</w:t>
      </w:r>
      <w:r w:rsidRPr="003B1B52">
        <w:rPr>
          <w:rFonts w:cs="Calibri"/>
        </w:rPr>
        <w:t> </w:t>
      </w:r>
      <w:r w:rsidRPr="003B1B52">
        <w:t>Commande d’un point de raccordement Site Mobile</w:t>
      </w:r>
      <w:r w:rsidRPr="003B1B52">
        <w:rPr>
          <w:rFonts w:cs="Calibri"/>
        </w:rPr>
        <w:t> </w:t>
      </w:r>
      <w:r w:rsidRPr="003B1B52">
        <w:t>» de l’onglet «</w:t>
      </w:r>
      <w:r w:rsidRPr="003B1B52">
        <w:rPr>
          <w:rFonts w:cs="Calibri"/>
        </w:rPr>
        <w:t> </w:t>
      </w:r>
      <w:r w:rsidR="00A3025F" w:rsidRPr="003B1B52">
        <w:t>3-Cmd_Etude_BRAM</w:t>
      </w:r>
      <w:r w:rsidR="00A3025F" w:rsidRPr="003B1B52" w:rsidDel="00A3025F">
        <w:t xml:space="preserve"> </w:t>
      </w:r>
      <w:r w:rsidRPr="003B1B52">
        <w:t xml:space="preserve">» de l’annexe </w:t>
      </w:r>
      <w:r w:rsidR="00D73C03" w:rsidRPr="003B1B52">
        <w:t>« flux d’échanges inter-opérateurs » (8k)</w:t>
      </w:r>
      <w:r w:rsidRPr="003B1B52">
        <w:t>.</w:t>
      </w:r>
    </w:p>
    <w:p w14:paraId="170E0907" w14:textId="77777777" w:rsidR="002F23DD" w:rsidRDefault="002F23DD">
      <w:pPr>
        <w:rPr>
          <w:rFonts w:cs="Arial"/>
          <w:szCs w:val="20"/>
        </w:rPr>
      </w:pPr>
      <w:r>
        <w:br w:type="page"/>
      </w:r>
    </w:p>
    <w:p w14:paraId="0DCC73CB" w14:textId="3D80F399" w:rsidR="005B2A51" w:rsidRPr="003B1B52" w:rsidRDefault="005B2A51" w:rsidP="00E27A2B">
      <w:pPr>
        <w:pStyle w:val="Textecourant"/>
      </w:pPr>
      <w:r w:rsidRPr="003B1B52">
        <w:lastRenderedPageBreak/>
        <w:t>A la réception du formulaire «</w:t>
      </w:r>
      <w:r w:rsidRPr="003B1B52">
        <w:rPr>
          <w:rFonts w:cs="Calibri"/>
        </w:rPr>
        <w:t> </w:t>
      </w:r>
      <w:r w:rsidRPr="003B1B52">
        <w:t>Commande d’un point de raccordement site mobile</w:t>
      </w:r>
      <w:r w:rsidRPr="003B1B52">
        <w:rPr>
          <w:rFonts w:cs="Calibri"/>
        </w:rPr>
        <w:t> </w:t>
      </w:r>
      <w:r w:rsidRPr="003B1B52">
        <w:t>»</w:t>
      </w:r>
      <w:r w:rsidR="00960BAD" w:rsidRPr="003B1B52">
        <w:t>, l’Opérateur d’Immeuble</w:t>
      </w:r>
      <w:r w:rsidRPr="003B1B52">
        <w:t xml:space="preserve"> réalise l’étude technique pour le déploiement du BRAM. Lorsque le résultat de cette étude est positif</w:t>
      </w:r>
      <w:r w:rsidR="00960BAD" w:rsidRPr="003B1B52">
        <w:t>, l’Opérateur d’Immeuble</w:t>
      </w:r>
      <w:r w:rsidRPr="003B1B52">
        <w:t xml:space="preserve"> renvoie dans les meilleurs délais à l’Opérateur l’identifiant d’Immeuble FTTH dédié au BRAM pour le Site Mobile concerné en utilisant le formulaire «</w:t>
      </w:r>
      <w:r w:rsidRPr="003B1B52">
        <w:rPr>
          <w:rFonts w:cs="Calibri"/>
        </w:rPr>
        <w:t> </w:t>
      </w:r>
      <w:r w:rsidRPr="003B1B52">
        <w:t>Compte-rendu de Commande d’un point de raccordement de sites mobiles</w:t>
      </w:r>
      <w:r w:rsidRPr="003B1B52">
        <w:rPr>
          <w:rFonts w:cs="Calibri"/>
        </w:rPr>
        <w:t> </w:t>
      </w:r>
      <w:r w:rsidRPr="003B1B52">
        <w:t>» de l’onglet «</w:t>
      </w:r>
      <w:r w:rsidRPr="003B1B52">
        <w:rPr>
          <w:rFonts w:cs="Calibri"/>
        </w:rPr>
        <w:t> </w:t>
      </w:r>
      <w:r w:rsidR="00A3025F" w:rsidRPr="003B1B52">
        <w:t xml:space="preserve">4-Cr_Cmd_Etude_BRAM </w:t>
      </w:r>
      <w:r w:rsidRPr="003B1B52">
        <w:t xml:space="preserve">» de l’annexe </w:t>
      </w:r>
      <w:r w:rsidR="00D73C03" w:rsidRPr="003B1B52">
        <w:t>« flux d’échanges inter-opérateurs » (8k)</w:t>
      </w:r>
      <w:r w:rsidRPr="003B1B52">
        <w:t>, avec les informations suivantes :</w:t>
      </w:r>
    </w:p>
    <w:p w14:paraId="7782F129" w14:textId="77777777" w:rsidR="005B2A51" w:rsidRPr="003B1B52" w:rsidRDefault="005B2A51" w:rsidP="005B2A51">
      <w:pPr>
        <w:numPr>
          <w:ilvl w:val="0"/>
          <w:numId w:val="25"/>
        </w:numPr>
        <w:spacing w:before="120"/>
        <w:jc w:val="both"/>
        <w:rPr>
          <w:rFonts w:cs="HelveticaNeueLT Arabic 55 Roman"/>
          <w:szCs w:val="20"/>
        </w:rPr>
      </w:pPr>
      <w:r w:rsidRPr="003B1B52">
        <w:rPr>
          <w:rFonts w:cs="HelveticaNeueLT Arabic 55 Roman"/>
          <w:szCs w:val="20"/>
        </w:rPr>
        <w:t>la Référence du PBO sélectionné,</w:t>
      </w:r>
    </w:p>
    <w:p w14:paraId="756A977F" w14:textId="77777777" w:rsidR="005B2A51" w:rsidRPr="003B1B52" w:rsidRDefault="005B2A51" w:rsidP="005B2A51">
      <w:pPr>
        <w:numPr>
          <w:ilvl w:val="0"/>
          <w:numId w:val="25"/>
        </w:numPr>
        <w:spacing w:before="120"/>
        <w:jc w:val="both"/>
        <w:rPr>
          <w:rFonts w:cs="HelveticaNeueLT Arabic 55 Roman"/>
          <w:szCs w:val="20"/>
        </w:rPr>
      </w:pPr>
      <w:r w:rsidRPr="003B1B52">
        <w:rPr>
          <w:rFonts w:cs="HelveticaNeueLT Arabic 55 Roman"/>
          <w:szCs w:val="20"/>
        </w:rPr>
        <w:t>l’identifiant d’immeuble à utiliser pour la commande de mise à disposition de Ligne FTTH avec construction de Câblage BRAM.</w:t>
      </w:r>
    </w:p>
    <w:p w14:paraId="3ABC2DD2" w14:textId="77777777" w:rsidR="00B02400" w:rsidRDefault="00B02400" w:rsidP="005406B9">
      <w:pPr>
        <w:spacing w:before="120"/>
        <w:jc w:val="both"/>
        <w:rPr>
          <w:rFonts w:cs="HelveticaNeueLT Arabic 55 Roman"/>
          <w:color w:val="000000"/>
        </w:rPr>
      </w:pPr>
    </w:p>
    <w:p w14:paraId="1542C8AB" w14:textId="7254CFFE" w:rsidR="005B2A51" w:rsidRPr="003B1B52" w:rsidRDefault="005B2A51" w:rsidP="005406B9">
      <w:pPr>
        <w:spacing w:before="120"/>
        <w:jc w:val="both"/>
        <w:rPr>
          <w:rFonts w:cs="HelveticaNeueLT Arabic 55 Roman"/>
          <w:color w:val="000000"/>
        </w:rPr>
      </w:pPr>
      <w:r w:rsidRPr="003B1B52">
        <w:rPr>
          <w:rFonts w:cs="HelveticaNeueLT Arabic 55 Roman"/>
          <w:color w:val="000000"/>
        </w:rPr>
        <w:t>Lorsque le résultat de l’étude technique ne permet pas la poursuite de la commande sur le PB sélectionné</w:t>
      </w:r>
      <w:r w:rsidR="00960BAD" w:rsidRPr="003B1B52">
        <w:rPr>
          <w:rFonts w:cs="HelveticaNeueLT Arabic 55 Roman"/>
          <w:color w:val="000000"/>
        </w:rPr>
        <w:t>, l’Opérateur d’Immeuble</w:t>
      </w:r>
      <w:r w:rsidRPr="003B1B52">
        <w:rPr>
          <w:rFonts w:cs="HelveticaNeueLT Arabic 55 Roman"/>
          <w:color w:val="000000"/>
        </w:rPr>
        <w:t xml:space="preserve"> envoie à l’Opérateur un </w:t>
      </w:r>
      <w:r w:rsidRPr="003B1B52">
        <w:rPr>
          <w:rFonts w:cs="HelveticaNeueLT Arabic 55 Roman"/>
          <w:szCs w:val="20"/>
        </w:rPr>
        <w:t>«</w:t>
      </w:r>
      <w:r w:rsidRPr="003B1B52">
        <w:rPr>
          <w:rFonts w:cs="Calibri"/>
          <w:szCs w:val="20"/>
        </w:rPr>
        <w:t> </w:t>
      </w:r>
      <w:r w:rsidRPr="003B1B52">
        <w:rPr>
          <w:rFonts w:cs="HelveticaNeueLT Arabic 55 Roman"/>
          <w:szCs w:val="20"/>
        </w:rPr>
        <w:t>Compte-rendu de Commande d’un point de raccordement de sites mobiles</w:t>
      </w:r>
      <w:r w:rsidRPr="003B1B52">
        <w:rPr>
          <w:rFonts w:cs="Calibri"/>
          <w:szCs w:val="20"/>
        </w:rPr>
        <w:t> </w:t>
      </w:r>
      <w:r w:rsidRPr="003B1B52">
        <w:rPr>
          <w:rFonts w:cs="HelveticaNeueLT Arabic 55 Roman"/>
          <w:szCs w:val="20"/>
        </w:rPr>
        <w:t xml:space="preserve">» </w:t>
      </w:r>
      <w:r w:rsidRPr="003B1B52">
        <w:rPr>
          <w:rFonts w:cs="HelveticaNeueLT Arabic 55 Roman"/>
          <w:color w:val="000000"/>
        </w:rPr>
        <w:t>négatif, précisant le motif de refus. Si</w:t>
      </w:r>
      <w:r w:rsidR="00083F86" w:rsidRPr="003B1B52">
        <w:rPr>
          <w:rFonts w:cs="HelveticaNeueLT Arabic 55 Roman"/>
          <w:color w:val="000000"/>
        </w:rPr>
        <w:t xml:space="preserve"> l’Opérateur d’Immeuble</w:t>
      </w:r>
      <w:r w:rsidRPr="003B1B52">
        <w:rPr>
          <w:rFonts w:cs="HelveticaNeueLT Arabic 55 Roman"/>
          <w:color w:val="000000"/>
        </w:rPr>
        <w:t xml:space="preserve"> a indiqué les références de plusieurs PB dans le </w:t>
      </w:r>
      <w:r w:rsidRPr="003B1B52">
        <w:rPr>
          <w:rFonts w:cs="HelveticaNeueLT Arabic 55 Roman"/>
          <w:szCs w:val="20"/>
        </w:rPr>
        <w:t>«</w:t>
      </w:r>
      <w:r w:rsidRPr="003B1B52">
        <w:rPr>
          <w:rFonts w:cs="Calibri"/>
          <w:szCs w:val="20"/>
        </w:rPr>
        <w:t> </w:t>
      </w:r>
      <w:r w:rsidRPr="003B1B52">
        <w:rPr>
          <w:rFonts w:cs="HelveticaNeueLT Arabic 55 Roman"/>
          <w:szCs w:val="20"/>
        </w:rPr>
        <w:t>Compte</w:t>
      </w:r>
      <w:r w:rsidR="003941EF" w:rsidRPr="003B1B52">
        <w:rPr>
          <w:rFonts w:cs="HelveticaNeueLT Arabic 55 Roman"/>
          <w:szCs w:val="20"/>
        </w:rPr>
        <w:t>-</w:t>
      </w:r>
      <w:r w:rsidRPr="003B1B52">
        <w:rPr>
          <w:rFonts w:cs="HelveticaNeueLT Arabic 55 Roman"/>
          <w:szCs w:val="20"/>
        </w:rPr>
        <w:t>rendu de Commande Prestation d'études de raccordement de Site Mobile</w:t>
      </w:r>
      <w:r w:rsidRPr="003B1B52">
        <w:rPr>
          <w:rFonts w:cs="Calibri"/>
          <w:szCs w:val="20"/>
        </w:rPr>
        <w:t> </w:t>
      </w:r>
      <w:r w:rsidRPr="003B1B52">
        <w:rPr>
          <w:rFonts w:cs="HelveticaNeueLT Arabic 55 Roman"/>
          <w:szCs w:val="20"/>
        </w:rPr>
        <w:t>», l</w:t>
      </w:r>
      <w:r w:rsidRPr="003B1B52">
        <w:rPr>
          <w:rFonts w:cs="HelveticaNeueLT Arabic 55 Roman"/>
          <w:color w:val="000000"/>
        </w:rPr>
        <w:t xml:space="preserve">’Opérateur peut alors sélectionner un autre PB et renvoyer un nouveau </w:t>
      </w:r>
      <w:r w:rsidRPr="003B1B52">
        <w:rPr>
          <w:rFonts w:cs="HelveticaNeueLT Arabic 55 Roman"/>
          <w:szCs w:val="20"/>
        </w:rPr>
        <w:t>formulaire de «</w:t>
      </w:r>
      <w:r w:rsidRPr="003B1B52">
        <w:rPr>
          <w:rFonts w:cs="Calibri"/>
          <w:szCs w:val="20"/>
        </w:rPr>
        <w:t> </w:t>
      </w:r>
      <w:r w:rsidRPr="003B1B52">
        <w:rPr>
          <w:rFonts w:cs="HelveticaNeueLT Arabic 55 Roman"/>
          <w:szCs w:val="20"/>
        </w:rPr>
        <w:t>Commande d’un point de raccordement Site Mobile</w:t>
      </w:r>
      <w:r w:rsidRPr="003B1B52">
        <w:rPr>
          <w:rFonts w:cs="Calibri"/>
          <w:szCs w:val="20"/>
        </w:rPr>
        <w:t> </w:t>
      </w:r>
      <w:r w:rsidRPr="003B1B52">
        <w:rPr>
          <w:rFonts w:cs="HelveticaNeueLT Arabic 55 Roman"/>
          <w:szCs w:val="20"/>
        </w:rPr>
        <w:t>»</w:t>
      </w:r>
      <w:r w:rsidR="00D73C03" w:rsidRPr="003B1B52">
        <w:rPr>
          <w:rFonts w:cs="HelveticaNeueLT Arabic 55 Roman"/>
          <w:szCs w:val="20"/>
        </w:rPr>
        <w:t xml:space="preserve"> dans un délai de 30 jours</w:t>
      </w:r>
      <w:r w:rsidRPr="003B1B52">
        <w:rPr>
          <w:rFonts w:cs="HelveticaNeueLT Arabic 55 Roman"/>
          <w:szCs w:val="20"/>
        </w:rPr>
        <w:t xml:space="preserve">. </w:t>
      </w:r>
      <w:r w:rsidRPr="003B1B52">
        <w:rPr>
          <w:rFonts w:cs="HelveticaNeueLT Arabic 55 Roman"/>
          <w:color w:val="000000"/>
        </w:rPr>
        <w:t xml:space="preserve"> </w:t>
      </w:r>
    </w:p>
    <w:p w14:paraId="09996B67" w14:textId="77777777" w:rsidR="000747E7" w:rsidRDefault="00D73C03" w:rsidP="005406B9">
      <w:pPr>
        <w:spacing w:before="120"/>
        <w:jc w:val="both"/>
        <w:rPr>
          <w:rFonts w:cs="HelveticaNeueLT Arabic 55 Roman"/>
          <w:szCs w:val="20"/>
        </w:rPr>
      </w:pPr>
      <w:r w:rsidRPr="003B1B52">
        <w:rPr>
          <w:rFonts w:cs="HelveticaNeueLT Arabic 55 Roman"/>
          <w:szCs w:val="20"/>
        </w:rPr>
        <w:t xml:space="preserve">Le CR positif d’étude de faisabilité est valable 60 jours. Passé ce délai, si aucune commande de </w:t>
      </w:r>
      <w:r w:rsidRPr="003B1B52">
        <w:rPr>
          <w:rFonts w:cs="HelveticaNeueLT Arabic 55 Roman"/>
          <w:bCs/>
          <w:szCs w:val="20"/>
        </w:rPr>
        <w:t>mise à disposition de Ligne FTTH</w:t>
      </w:r>
      <w:r w:rsidRPr="003B1B52">
        <w:rPr>
          <w:rFonts w:cs="HelveticaNeueLT Arabic 55 Roman"/>
          <w:szCs w:val="20"/>
        </w:rPr>
        <w:t xml:space="preserve"> avec Câblage BRAM n’a été passée par l’Opérateur, les ressources techniques réservées suite à cette étude </w:t>
      </w:r>
      <w:r w:rsidR="00A3025F" w:rsidRPr="003B1B52">
        <w:rPr>
          <w:rFonts w:cs="HelveticaNeueLT Arabic 55 Roman"/>
          <w:szCs w:val="20"/>
        </w:rPr>
        <w:t>sont alors libérées par l’Opérateur d’Immeuble</w:t>
      </w:r>
      <w:r w:rsidRPr="003B1B52">
        <w:rPr>
          <w:rFonts w:cs="HelveticaNeueLT Arabic 55 Roman"/>
          <w:szCs w:val="20"/>
        </w:rPr>
        <w:t xml:space="preserve">. </w:t>
      </w:r>
    </w:p>
    <w:p w14:paraId="4EB220DC" w14:textId="77777777" w:rsidR="005406B9" w:rsidRDefault="005406B9" w:rsidP="005406B9">
      <w:pPr>
        <w:spacing w:before="120"/>
        <w:jc w:val="both"/>
        <w:rPr>
          <w:rFonts w:cs="HelveticaNeueLT Arabic 55 Roman"/>
          <w:szCs w:val="20"/>
        </w:rPr>
      </w:pPr>
    </w:p>
    <w:p w14:paraId="37B52FE5" w14:textId="5DBA11DA" w:rsidR="00D73C03" w:rsidRPr="003B1B52" w:rsidRDefault="00D73C03" w:rsidP="005406B9">
      <w:pPr>
        <w:spacing w:before="120"/>
        <w:jc w:val="both"/>
        <w:rPr>
          <w:rFonts w:cs="HelveticaNeueLT Arabic 55 Roman"/>
          <w:color w:val="000000"/>
          <w:szCs w:val="20"/>
        </w:rPr>
      </w:pPr>
      <w:r w:rsidRPr="003B1B52">
        <w:rPr>
          <w:rFonts w:cs="HelveticaNeueLT Arabic 55 Roman"/>
          <w:szCs w:val="20"/>
        </w:rPr>
        <w:t xml:space="preserve">Au-delà des 60 jours, l’Opérateur devra passer une nouvelle commande d’étude s’il veut passer une commande de </w:t>
      </w:r>
      <w:r w:rsidRPr="003B1B52">
        <w:rPr>
          <w:rFonts w:cs="HelveticaNeueLT Arabic 55 Roman"/>
          <w:bCs/>
          <w:szCs w:val="20"/>
        </w:rPr>
        <w:t>mise à disposition de Ligne FTTH</w:t>
      </w:r>
      <w:r w:rsidRPr="003B1B52">
        <w:rPr>
          <w:rFonts w:cs="HelveticaNeueLT Arabic 55 Roman"/>
          <w:szCs w:val="20"/>
        </w:rPr>
        <w:t xml:space="preserve"> avec Câblage BRAM sur le même Site Mobile</w:t>
      </w:r>
      <w:r w:rsidR="00A3025F" w:rsidRPr="003B1B52">
        <w:rPr>
          <w:rFonts w:cs="HelveticaNeueLT Arabic 55 Roman"/>
          <w:szCs w:val="20"/>
        </w:rPr>
        <w:t>.</w:t>
      </w:r>
    </w:p>
    <w:p w14:paraId="3E190065" w14:textId="77777777" w:rsidR="005B2A51" w:rsidRPr="003B1B52" w:rsidRDefault="005B2A51" w:rsidP="005B2A51">
      <w:pPr>
        <w:spacing w:before="120"/>
        <w:ind w:left="720"/>
        <w:jc w:val="both"/>
        <w:rPr>
          <w:rFonts w:cs="HelveticaNeueLT Arabic 55 Roman"/>
          <w:szCs w:val="20"/>
        </w:rPr>
      </w:pPr>
    </w:p>
    <w:p w14:paraId="6030E5FA" w14:textId="6A35BF31" w:rsidR="005B2A51" w:rsidRPr="003B1B52" w:rsidRDefault="005B2A51" w:rsidP="000D0EAC">
      <w:pPr>
        <w:pStyle w:val="Titre4"/>
      </w:pPr>
      <w:bookmarkStart w:id="1064" w:name="_Toc178837221"/>
      <w:r w:rsidRPr="003B1B52">
        <w:t xml:space="preserve">Commande de mise à disposition de Ligne FTTH avec construction de Câblage BRAM </w:t>
      </w:r>
      <w:r w:rsidR="00960BAD" w:rsidRPr="003B1B52">
        <w:t>par l’Opérateur d’Immeuble</w:t>
      </w:r>
      <w:bookmarkEnd w:id="1064"/>
    </w:p>
    <w:p w14:paraId="4EF38601" w14:textId="124BD261" w:rsidR="005B2A51" w:rsidRPr="003B1B52" w:rsidRDefault="005B2A51" w:rsidP="005406B9">
      <w:pPr>
        <w:spacing w:before="120"/>
        <w:jc w:val="both"/>
        <w:rPr>
          <w:rFonts w:cs="HelveticaNeueLT Arabic 55 Roman"/>
          <w:szCs w:val="20"/>
        </w:rPr>
      </w:pPr>
      <w:r w:rsidRPr="003B1B52">
        <w:rPr>
          <w:rFonts w:cs="HelveticaNeueLT Arabic 55 Roman"/>
          <w:szCs w:val="20"/>
        </w:rPr>
        <w:t>L’Opérateur envoie une commande de mise à disposition de Ligne FTTH de type raccordement par l’Opérateur d’Immeuble en précisant,</w:t>
      </w:r>
      <w:r w:rsidRPr="003B1B52">
        <w:rPr>
          <w:rFonts w:cs="Calibri"/>
          <w:szCs w:val="20"/>
        </w:rPr>
        <w:t> </w:t>
      </w:r>
      <w:r w:rsidRPr="003B1B52">
        <w:rPr>
          <w:rFonts w:cs="HelveticaNeueLT Arabic 55 Roman"/>
          <w:szCs w:val="20"/>
        </w:rPr>
        <w:t xml:space="preserve">dans le </w:t>
      </w:r>
      <w:r w:rsidR="00A3025F" w:rsidRPr="003B1B52">
        <w:rPr>
          <w:rFonts w:cs="HelveticaNeueLT Arabic 55 Roman"/>
          <w:szCs w:val="20"/>
        </w:rPr>
        <w:t xml:space="preserve">formulaire </w:t>
      </w:r>
      <w:r w:rsidRPr="003B1B52">
        <w:rPr>
          <w:rFonts w:cs="HelveticaNeueLT Arabic 55 Roman"/>
          <w:szCs w:val="20"/>
        </w:rPr>
        <w:t>de commande d’accès «</w:t>
      </w:r>
      <w:r w:rsidRPr="003B1B52">
        <w:rPr>
          <w:rFonts w:cs="Calibri"/>
          <w:szCs w:val="20"/>
        </w:rPr>
        <w:t> </w:t>
      </w:r>
      <w:proofErr w:type="spellStart"/>
      <w:r w:rsidRPr="003B1B52">
        <w:rPr>
          <w:rFonts w:cs="HelveticaNeueLT Arabic 55 Roman"/>
          <w:szCs w:val="20"/>
        </w:rPr>
        <w:t>Cmd_Accès</w:t>
      </w:r>
      <w:proofErr w:type="spellEnd"/>
      <w:r w:rsidRPr="003B1B52">
        <w:rPr>
          <w:rFonts w:cs="Calibri"/>
          <w:szCs w:val="20"/>
        </w:rPr>
        <w:t> </w:t>
      </w:r>
      <w:r w:rsidRPr="003B1B52">
        <w:rPr>
          <w:rFonts w:cs="HelveticaNeueLT Arabic 55 Roman"/>
          <w:szCs w:val="20"/>
        </w:rPr>
        <w:t xml:space="preserve">» de l’annexe </w:t>
      </w:r>
      <w:r w:rsidR="007A6372" w:rsidRPr="003B1B52">
        <w:rPr>
          <w:rFonts w:cs="HelveticaNeueLT Arabic 55 Roman"/>
          <w:color w:val="000000"/>
        </w:rPr>
        <w:t>«</w:t>
      </w:r>
      <w:r w:rsidR="007A6372" w:rsidRPr="003B1B52">
        <w:rPr>
          <w:rFonts w:cs="Calibri"/>
          <w:color w:val="000000"/>
        </w:rPr>
        <w:t> </w:t>
      </w:r>
      <w:r w:rsidR="007A6372" w:rsidRPr="003B1B52">
        <w:rPr>
          <w:rFonts w:cs="HelveticaNeueLT Arabic 55 Roman"/>
          <w:szCs w:val="20"/>
        </w:rPr>
        <w:t>flux d’échanges inter-opérateurs</w:t>
      </w:r>
      <w:r w:rsidR="007A6372" w:rsidRPr="003B1B52">
        <w:rPr>
          <w:rFonts w:cs="Calibri"/>
          <w:szCs w:val="20"/>
        </w:rPr>
        <w:t> </w:t>
      </w:r>
      <w:r w:rsidR="007A6372" w:rsidRPr="003B1B52">
        <w:rPr>
          <w:rFonts w:cs="HelveticaNeueLT Arabic 55 Roman"/>
          <w:szCs w:val="20"/>
        </w:rPr>
        <w:t>» (</w:t>
      </w:r>
      <w:r w:rsidRPr="003B1B52">
        <w:rPr>
          <w:rFonts w:cs="HelveticaNeueLT Arabic 55 Roman"/>
          <w:szCs w:val="20"/>
        </w:rPr>
        <w:t>8b</w:t>
      </w:r>
      <w:r w:rsidR="007A6372" w:rsidRPr="003B1B52">
        <w:rPr>
          <w:rFonts w:cs="HelveticaNeueLT Arabic 55 Roman"/>
          <w:szCs w:val="20"/>
        </w:rPr>
        <w:t>)</w:t>
      </w:r>
      <w:r w:rsidRPr="003B1B52">
        <w:rPr>
          <w:rFonts w:cs="HelveticaNeueLT Arabic 55 Roman"/>
          <w:szCs w:val="20"/>
        </w:rPr>
        <w:t xml:space="preserve"> :</w:t>
      </w:r>
    </w:p>
    <w:p w14:paraId="6F68BA90" w14:textId="7E4E5243"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00091D78" w:rsidRPr="003B1B52">
        <w:rPr>
          <w:rFonts w:cs="HelveticaNeueLT Arabic 55 Roman"/>
          <w:szCs w:val="20"/>
        </w:rPr>
        <w:t xml:space="preserve"> </w:t>
      </w:r>
      <w:proofErr w:type="spellStart"/>
      <w:r w:rsidRPr="003B1B52">
        <w:rPr>
          <w:rFonts w:cs="HelveticaNeueLT Arabic 55 Roman"/>
          <w:szCs w:val="20"/>
        </w:rPr>
        <w:t>IdentifiantImmeuble</w:t>
      </w:r>
      <w:proofErr w:type="spellEnd"/>
      <w:r w:rsidRPr="003B1B52">
        <w:rPr>
          <w:rFonts w:cs="Calibri"/>
          <w:szCs w:val="20"/>
        </w:rPr>
        <w:t> </w:t>
      </w:r>
      <w:r w:rsidRPr="003B1B52">
        <w:rPr>
          <w:rFonts w:cs="HelveticaNeueLT Arabic 55 Roman"/>
          <w:szCs w:val="20"/>
        </w:rPr>
        <w:t xml:space="preserve">», l’identifiant d’immeuble tel que précisé au </w:t>
      </w:r>
      <w:r w:rsidRPr="003B1B52">
        <w:rPr>
          <w:rFonts w:cs="HelveticaNeueLT Arabic 55 Roman"/>
          <w:szCs w:val="20"/>
        </w:rPr>
        <w:fldChar w:fldCharType="begin"/>
      </w:r>
      <w:r w:rsidRPr="003B1B52">
        <w:rPr>
          <w:rFonts w:cs="HelveticaNeueLT Arabic 55 Roman"/>
          <w:szCs w:val="20"/>
        </w:rPr>
        <w:instrText xml:space="preserve"> REF _Ref524963523 \r \h  \* MERGEFORMAT </w:instrText>
      </w:r>
      <w:r w:rsidRPr="003B1B52">
        <w:rPr>
          <w:rFonts w:cs="HelveticaNeueLT Arabic 55 Roman"/>
          <w:szCs w:val="20"/>
        </w:rPr>
      </w:r>
      <w:r w:rsidRPr="003B1B52">
        <w:rPr>
          <w:rFonts w:cs="HelveticaNeueLT Arabic 55 Roman"/>
          <w:szCs w:val="20"/>
        </w:rPr>
        <w:fldChar w:fldCharType="separate"/>
      </w:r>
      <w:r w:rsidR="00E41BE6">
        <w:rPr>
          <w:rFonts w:cs="HelveticaNeueLT Arabic 55 Roman"/>
          <w:szCs w:val="20"/>
        </w:rPr>
        <w:t>7.3.7.2</w:t>
      </w:r>
      <w:r w:rsidRPr="003B1B52">
        <w:rPr>
          <w:rFonts w:cs="HelveticaNeueLT Arabic 55 Roman"/>
          <w:szCs w:val="20"/>
        </w:rPr>
        <w:fldChar w:fldCharType="end"/>
      </w:r>
      <w:r w:rsidRPr="003B1B52">
        <w:rPr>
          <w:rFonts w:cs="HelveticaNeueLT Arabic 55 Roman"/>
          <w:szCs w:val="20"/>
        </w:rPr>
        <w:t>.</w:t>
      </w:r>
      <w:r w:rsidR="00CD0B91">
        <w:rPr>
          <w:rFonts w:cs="HelveticaNeueLT Arabic 55 Roman"/>
          <w:szCs w:val="20"/>
        </w:rPr>
        <w:t xml:space="preserve"> </w:t>
      </w:r>
      <w:r w:rsidRPr="003B1B52">
        <w:rPr>
          <w:rFonts w:cs="HelveticaNeueLT Arabic 55 Roman"/>
          <w:szCs w:val="20"/>
        </w:rPr>
        <w:t>;</w:t>
      </w:r>
    </w:p>
    <w:p w14:paraId="1FCA1D3A"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proofErr w:type="spellStart"/>
      <w:r w:rsidRPr="003B1B52">
        <w:rPr>
          <w:rFonts w:cs="HelveticaNeueLT Arabic 55 Roman"/>
          <w:szCs w:val="20"/>
        </w:rPr>
        <w:t>OffreAccesCommandee</w:t>
      </w:r>
      <w:proofErr w:type="spellEnd"/>
      <w:r w:rsidRPr="003B1B52">
        <w:rPr>
          <w:rFonts w:cs="Calibri"/>
          <w:szCs w:val="20"/>
        </w:rPr>
        <w:t> </w:t>
      </w:r>
      <w:r w:rsidRPr="003B1B52">
        <w:rPr>
          <w:rFonts w:cs="HelveticaNeueLT Arabic 55 Roman"/>
          <w:szCs w:val="20"/>
        </w:rPr>
        <w:t>», le type d’offre «</w:t>
      </w:r>
      <w:r w:rsidRPr="003B1B52">
        <w:rPr>
          <w:rFonts w:cs="Calibri"/>
          <w:szCs w:val="20"/>
        </w:rPr>
        <w:t> </w:t>
      </w:r>
      <w:r w:rsidRPr="003B1B52">
        <w:rPr>
          <w:rFonts w:cs="HelveticaNeueLT Arabic 55 Roman"/>
          <w:szCs w:val="20"/>
        </w:rPr>
        <w:t>ACCESS_SITE_MOBILE</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CFF7BD"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r w:rsidRPr="003B1B52">
        <w:rPr>
          <w:rFonts w:cs="HelveticaNeueLT Arabic 55 Roman"/>
          <w:szCs w:val="20"/>
        </w:rPr>
        <w:t>Info Cmd Accès 8</w:t>
      </w:r>
      <w:r w:rsidRPr="003B1B52">
        <w:rPr>
          <w:rFonts w:cs="Calibri"/>
          <w:szCs w:val="20"/>
        </w:rPr>
        <w:t> </w:t>
      </w:r>
      <w:r w:rsidRPr="003B1B52">
        <w:rPr>
          <w:rFonts w:cs="HelveticaNeueLT Arabic 55 Roman"/>
          <w:szCs w:val="20"/>
        </w:rPr>
        <w:t>», la référence d'étude fournie dans le flux «</w:t>
      </w:r>
      <w:r w:rsidRPr="003B1B52">
        <w:rPr>
          <w:rFonts w:cs="Calibri"/>
          <w:szCs w:val="20"/>
        </w:rPr>
        <w:t> </w:t>
      </w:r>
      <w:proofErr w:type="spellStart"/>
      <w:r w:rsidRPr="003B1B52">
        <w:rPr>
          <w:rFonts w:cs="HelveticaNeueLT Arabic 55 Roman"/>
          <w:szCs w:val="20"/>
        </w:rPr>
        <w:t>Ar_Etude_Site_Mobile</w:t>
      </w:r>
      <w:proofErr w:type="spellEnd"/>
      <w:r w:rsidRPr="003B1B52">
        <w:rPr>
          <w:rFonts w:cs="Calibri"/>
          <w:szCs w:val="20"/>
        </w:rPr>
        <w:t> </w:t>
      </w:r>
      <w:r w:rsidRPr="003B1B52">
        <w:rPr>
          <w:rFonts w:cs="HelveticaNeueLT Arabic 55 Roman"/>
          <w:szCs w:val="20"/>
        </w:rPr>
        <w:t>» de l'étude de faisabilité</w:t>
      </w:r>
      <w:r w:rsidRPr="003B1B52">
        <w:rPr>
          <w:rFonts w:cs="Calibri"/>
          <w:szCs w:val="20"/>
        </w:rPr>
        <w:t> </w:t>
      </w:r>
      <w:r w:rsidRPr="003B1B52">
        <w:rPr>
          <w:rFonts w:cs="HelveticaNeueLT Arabic 55 Roman"/>
          <w:szCs w:val="20"/>
        </w:rPr>
        <w:t>;</w:t>
      </w:r>
    </w:p>
    <w:p w14:paraId="705FD3F1"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dans le champ «</w:t>
      </w:r>
      <w:r w:rsidRPr="003B1B52">
        <w:rPr>
          <w:rFonts w:cs="Calibri"/>
          <w:szCs w:val="20"/>
        </w:rPr>
        <w:t> </w:t>
      </w:r>
      <w:proofErr w:type="spellStart"/>
      <w:r w:rsidRPr="003B1B52">
        <w:rPr>
          <w:rFonts w:cs="HelveticaNeueLT Arabic 55 Roman"/>
          <w:szCs w:val="20"/>
        </w:rPr>
        <w:t>TypeRacco</w:t>
      </w:r>
      <w:proofErr w:type="spellEnd"/>
      <w:r w:rsidRPr="003B1B52">
        <w:rPr>
          <w:rFonts w:cs="Calibri"/>
          <w:szCs w:val="20"/>
        </w:rPr>
        <w:t> </w:t>
      </w:r>
      <w:r w:rsidRPr="003B1B52">
        <w:rPr>
          <w:rFonts w:cs="HelveticaNeueLT Arabic 55 Roman"/>
          <w:szCs w:val="20"/>
        </w:rPr>
        <w:t>», la valeur «</w:t>
      </w:r>
      <w:r w:rsidRPr="003B1B52">
        <w:rPr>
          <w:rFonts w:cs="Calibri"/>
          <w:szCs w:val="20"/>
        </w:rPr>
        <w:t> </w:t>
      </w:r>
      <w:r w:rsidRPr="003B1B52">
        <w:rPr>
          <w:rFonts w:cs="HelveticaNeueLT Arabic 55 Roman"/>
          <w:szCs w:val="20"/>
        </w:rPr>
        <w:t>OI</w:t>
      </w:r>
      <w:r w:rsidRPr="003B1B52">
        <w:rPr>
          <w:rFonts w:cs="Calibri"/>
          <w:szCs w:val="20"/>
        </w:rPr>
        <w:t> </w:t>
      </w:r>
      <w:r w:rsidRPr="003B1B52">
        <w:rPr>
          <w:rFonts w:cs="HelveticaNeueLT Arabic 55 Roman"/>
          <w:szCs w:val="20"/>
        </w:rPr>
        <w:t>»</w:t>
      </w:r>
      <w:r w:rsidRPr="003B1B52">
        <w:rPr>
          <w:rFonts w:cs="Calibri"/>
          <w:szCs w:val="20"/>
        </w:rPr>
        <w:t> </w:t>
      </w:r>
      <w:r w:rsidRPr="003B1B52">
        <w:rPr>
          <w:rFonts w:cs="HelveticaNeueLT Arabic 55 Roman"/>
          <w:szCs w:val="20"/>
        </w:rPr>
        <w:t>;</w:t>
      </w:r>
    </w:p>
    <w:p w14:paraId="2752ACED" w14:textId="77777777" w:rsidR="005B2A51" w:rsidRPr="003B1B52" w:rsidRDefault="005B2A51" w:rsidP="005B2A51">
      <w:pPr>
        <w:numPr>
          <w:ilvl w:val="0"/>
          <w:numId w:val="26"/>
        </w:numPr>
        <w:spacing w:before="120"/>
        <w:jc w:val="both"/>
        <w:rPr>
          <w:rFonts w:cs="HelveticaNeueLT Arabic 55 Roman"/>
          <w:szCs w:val="20"/>
        </w:rPr>
      </w:pPr>
      <w:r w:rsidRPr="003B1B52">
        <w:rPr>
          <w:rFonts w:cs="HelveticaNeueLT Arabic 55 Roman"/>
          <w:szCs w:val="20"/>
        </w:rPr>
        <w:t>et en ne renseignant pas le champ «</w:t>
      </w:r>
      <w:r w:rsidRPr="003B1B52">
        <w:rPr>
          <w:rFonts w:cs="Calibri"/>
          <w:szCs w:val="20"/>
        </w:rPr>
        <w:t> </w:t>
      </w:r>
      <w:proofErr w:type="spellStart"/>
      <w:r w:rsidRPr="003B1B52">
        <w:rPr>
          <w:rFonts w:cs="HelveticaNeueLT Arabic 55 Roman"/>
          <w:szCs w:val="20"/>
        </w:rPr>
        <w:t>IdRdv</w:t>
      </w:r>
      <w:proofErr w:type="spellEnd"/>
      <w:r w:rsidRPr="003B1B52">
        <w:rPr>
          <w:rFonts w:cs="Calibri"/>
          <w:szCs w:val="20"/>
        </w:rPr>
        <w:t> </w:t>
      </w:r>
      <w:r w:rsidRPr="003B1B52">
        <w:rPr>
          <w:rFonts w:cs="HelveticaNeueLT Arabic 55 Roman"/>
          <w:szCs w:val="20"/>
        </w:rPr>
        <w:t>».</w:t>
      </w:r>
    </w:p>
    <w:p w14:paraId="2E04CF01" w14:textId="77777777" w:rsidR="00B02400" w:rsidRDefault="00B02400" w:rsidP="005406B9">
      <w:pPr>
        <w:spacing w:before="120"/>
        <w:jc w:val="both"/>
        <w:rPr>
          <w:rFonts w:cs="HelveticaNeueLT Arabic 55 Roman"/>
          <w:szCs w:val="20"/>
        </w:rPr>
      </w:pPr>
    </w:p>
    <w:p w14:paraId="29C0DAFD" w14:textId="6036B684" w:rsidR="005B2A51" w:rsidRPr="003B1B52" w:rsidRDefault="005B2A51" w:rsidP="005406B9">
      <w:pPr>
        <w:spacing w:before="120"/>
        <w:jc w:val="both"/>
        <w:rPr>
          <w:rFonts w:cs="HelveticaNeueLT Arabic 55 Roman"/>
          <w:szCs w:val="20"/>
        </w:rPr>
      </w:pPr>
      <w:r w:rsidRPr="003B1B52">
        <w:rPr>
          <w:rFonts w:cs="HelveticaNeueLT Arabic 55 Roman"/>
          <w:szCs w:val="20"/>
        </w:rPr>
        <w:t xml:space="preserve">Toute commande </w:t>
      </w:r>
      <w:r w:rsidRPr="003B1B52">
        <w:rPr>
          <w:rFonts w:cs="HelveticaNeueLT Arabic 55 Roman"/>
          <w:color w:val="000000"/>
          <w:szCs w:val="20"/>
        </w:rPr>
        <w:t xml:space="preserve">de mise à disposition d’une Ligne FTTH avec Câblage BRAM </w:t>
      </w:r>
      <w:r w:rsidRPr="003B1B52">
        <w:rPr>
          <w:rFonts w:cs="HelveticaNeueLT Arabic 55 Roman"/>
          <w:szCs w:val="20"/>
        </w:rPr>
        <w:t>ne respectant pas ces conditions est rejetée.</w:t>
      </w:r>
    </w:p>
    <w:p w14:paraId="669DDC0C" w14:textId="56B830E1" w:rsidR="005B2A51" w:rsidRPr="003B1B52" w:rsidRDefault="005B2A51" w:rsidP="005406B9">
      <w:pPr>
        <w:spacing w:before="120"/>
        <w:jc w:val="both"/>
        <w:rPr>
          <w:rFonts w:cs="HelveticaNeueLT Arabic 55 Roman"/>
          <w:szCs w:val="20"/>
        </w:rPr>
      </w:pPr>
      <w:r w:rsidRPr="003B1B52">
        <w:rPr>
          <w:rFonts w:cs="HelveticaNeueLT Arabic 55 Roman"/>
          <w:szCs w:val="20"/>
        </w:rPr>
        <w:t>Dans le cadre d’une commande de Ligne FTTH avec Câblage BRAM, l’Opérateur ne doit pas prendre un rendez-vous dans l’outil e RDV. En effet</w:t>
      </w:r>
      <w:r w:rsidR="00960BAD" w:rsidRPr="003B1B52">
        <w:rPr>
          <w:rFonts w:cs="HelveticaNeueLT Arabic 55 Roman"/>
          <w:szCs w:val="20"/>
        </w:rPr>
        <w:t>, l’Opérateur d’Immeuble</w:t>
      </w:r>
      <w:r w:rsidRPr="003B1B52">
        <w:rPr>
          <w:rFonts w:cs="HelveticaNeueLT Arabic 55 Roman"/>
          <w:szCs w:val="20"/>
        </w:rPr>
        <w:t xml:space="preserve"> assure la réalisation du Câblage entre le PB et le BRAM selon ses procédures opérationnelles standard et installe le Boitier BRAM à proximité du PB sélectionné par l’Opérateur. </w:t>
      </w:r>
    </w:p>
    <w:p w14:paraId="510FA4C8" w14:textId="5EED0D6E" w:rsidR="005B2A51" w:rsidRPr="003B1B52" w:rsidRDefault="00A95B04" w:rsidP="005406B9">
      <w:pPr>
        <w:jc w:val="both"/>
        <w:rPr>
          <w:rFonts w:cs="HelveticaNeueLT Arabic 55 Roman"/>
          <w:szCs w:val="20"/>
        </w:rPr>
      </w:pPr>
      <w:r w:rsidRPr="003B1B52">
        <w:rPr>
          <w:rFonts w:cs="HelveticaNeueLT Arabic 55 Roman"/>
          <w:color w:val="000000"/>
        </w:rPr>
        <w:t>L’Opérateur d’Immeuble</w:t>
      </w:r>
      <w:r w:rsidR="005B2A51" w:rsidRPr="003B1B52">
        <w:rPr>
          <w:rFonts w:cs="HelveticaNeueLT Arabic 55 Roman"/>
          <w:szCs w:val="20"/>
        </w:rPr>
        <w:t xml:space="preserve"> communique alors à l’Opérateur les coordonnées géographiques du BRAM installé au format «</w:t>
      </w:r>
      <w:r w:rsidR="005B2A51" w:rsidRPr="003B1B52">
        <w:rPr>
          <w:rFonts w:cs="Calibri"/>
          <w:szCs w:val="20"/>
        </w:rPr>
        <w:t> </w:t>
      </w:r>
      <w:r w:rsidR="005B2A51" w:rsidRPr="003B1B52">
        <w:rPr>
          <w:rFonts w:cs="HelveticaNeueLT Arabic 55 Roman"/>
          <w:szCs w:val="20"/>
        </w:rPr>
        <w:t>Lambert93</w:t>
      </w:r>
      <w:r w:rsidR="005B2A51" w:rsidRPr="003B1B52">
        <w:rPr>
          <w:rFonts w:cs="Calibri"/>
          <w:szCs w:val="20"/>
        </w:rPr>
        <w:t> </w:t>
      </w:r>
      <w:r w:rsidR="005B2A51" w:rsidRPr="003B1B52">
        <w:rPr>
          <w:rFonts w:cs="HelveticaNeueLT Arabic 55 Roman"/>
          <w:szCs w:val="20"/>
        </w:rPr>
        <w:t>» dans le CR MAD Ligne FTTH.</w:t>
      </w:r>
    </w:p>
    <w:p w14:paraId="60316020" w14:textId="0E68B1CB" w:rsidR="005B2A51" w:rsidRPr="003B1B52" w:rsidRDefault="005B2A51" w:rsidP="005406B9">
      <w:pPr>
        <w:spacing w:before="120"/>
        <w:jc w:val="both"/>
        <w:rPr>
          <w:rFonts w:cs="HelveticaNeueLT Arabic 55 Roman"/>
          <w:szCs w:val="20"/>
        </w:rPr>
      </w:pPr>
      <w:r w:rsidRPr="003B1B52">
        <w:rPr>
          <w:rFonts w:cs="HelveticaNeueLT Arabic 55 Roman"/>
          <w:szCs w:val="20"/>
        </w:rPr>
        <w:t>A la suite à la construction du Câblage BRAM</w:t>
      </w:r>
      <w:r w:rsidR="00960BAD" w:rsidRPr="003B1B52">
        <w:rPr>
          <w:rFonts w:cs="HelveticaNeueLT Arabic 55 Roman"/>
          <w:szCs w:val="20"/>
        </w:rPr>
        <w:t>, l’Opérateur d’Immeuble</w:t>
      </w:r>
      <w:r w:rsidRPr="003B1B52">
        <w:rPr>
          <w:rFonts w:cs="HelveticaNeueLT Arabic 55 Roman"/>
          <w:szCs w:val="20"/>
        </w:rPr>
        <w:t xml:space="preserve"> effectue</w:t>
      </w:r>
      <w:r w:rsidR="00C90BFB" w:rsidRPr="003B1B52">
        <w:rPr>
          <w:rFonts w:cs="Calibri"/>
          <w:szCs w:val="20"/>
        </w:rPr>
        <w:t> </w:t>
      </w:r>
      <w:r w:rsidR="00C90BFB" w:rsidRPr="003B1B52">
        <w:rPr>
          <w:rFonts w:cs="HelveticaNeueLT Arabic 55 Roman"/>
          <w:szCs w:val="20"/>
        </w:rPr>
        <w:t>:</w:t>
      </w:r>
    </w:p>
    <w:p w14:paraId="614192CD" w14:textId="7A70F36D" w:rsidR="005B2A51" w:rsidRPr="003B1B52" w:rsidRDefault="005B2A51" w:rsidP="005B2A51">
      <w:pPr>
        <w:pStyle w:val="Paragraphedeliste"/>
        <w:numPr>
          <w:ilvl w:val="0"/>
          <w:numId w:val="24"/>
        </w:numPr>
        <w:spacing w:before="120"/>
        <w:jc w:val="both"/>
        <w:rPr>
          <w:rFonts w:cs="HelveticaNeueLT Arabic 55 Roman"/>
          <w:szCs w:val="20"/>
        </w:rPr>
      </w:pPr>
      <w:r w:rsidRPr="003B1B52">
        <w:rPr>
          <w:rFonts w:cs="HelveticaNeueLT Arabic 55 Roman"/>
          <w:szCs w:val="20"/>
        </w:rPr>
        <w:t>des tests afin de garantir la fourniture de la Ligne FTTH dans un bon état de fonctionnement</w:t>
      </w:r>
      <w:r w:rsidR="00C90BFB" w:rsidRPr="003B1B52">
        <w:rPr>
          <w:rFonts w:cs="HelveticaNeueLT Arabic 55 Roman"/>
          <w:szCs w:val="20"/>
        </w:rPr>
        <w:t>,</w:t>
      </w:r>
    </w:p>
    <w:p w14:paraId="2BA9A0E2" w14:textId="77777777" w:rsidR="005B2A51" w:rsidRPr="003B1B52" w:rsidRDefault="005B2A51" w:rsidP="005B2A51">
      <w:pPr>
        <w:pStyle w:val="Paragraphedeliste"/>
        <w:numPr>
          <w:ilvl w:val="0"/>
          <w:numId w:val="24"/>
        </w:numPr>
        <w:spacing w:before="120"/>
        <w:jc w:val="both"/>
        <w:rPr>
          <w:rFonts w:cs="HelveticaNeueLT Arabic 55 Roman"/>
          <w:szCs w:val="20"/>
        </w:rPr>
      </w:pPr>
      <w:r w:rsidRPr="003B1B52">
        <w:rPr>
          <w:rFonts w:cs="HelveticaNeueLT Arabic 55 Roman"/>
        </w:rPr>
        <w:t xml:space="preserve">les tests de continuité optique entre le connecteur de la Ligne FTTH du compartiment opérateur de l’Opérateur dans le PM et le BRAM. </w:t>
      </w:r>
    </w:p>
    <w:p w14:paraId="258DD2D9" w14:textId="77777777" w:rsidR="005B2A51" w:rsidRPr="003B1B52" w:rsidRDefault="005B2A51" w:rsidP="005B2A51">
      <w:pPr>
        <w:jc w:val="both"/>
        <w:rPr>
          <w:rFonts w:cs="HelveticaNeueLT Arabic 55 Roman"/>
        </w:rPr>
      </w:pPr>
    </w:p>
    <w:p w14:paraId="4CDE9304" w14:textId="77777777" w:rsidR="005B2A51" w:rsidRPr="003B1B52" w:rsidRDefault="005B2A51" w:rsidP="005406B9">
      <w:pPr>
        <w:spacing w:before="120"/>
        <w:jc w:val="both"/>
        <w:rPr>
          <w:rFonts w:cs="HelveticaNeueLT Arabic 55 Roman"/>
          <w:color w:val="000000"/>
          <w:szCs w:val="20"/>
        </w:rPr>
      </w:pPr>
      <w:r w:rsidRPr="003B1B52">
        <w:rPr>
          <w:rFonts w:cs="HelveticaNeueLT Arabic 55 Roman"/>
          <w:color w:val="000000"/>
          <w:szCs w:val="20"/>
        </w:rPr>
        <w:lastRenderedPageBreak/>
        <w:t xml:space="preserve">Toute commande de mise à disposition d’une Ligne FTTH avec Câblage BRAM déjà affectée à un Opérateur est rejetée. </w:t>
      </w:r>
    </w:p>
    <w:p w14:paraId="11BAE589" w14:textId="04E2E805" w:rsidR="005B2A51" w:rsidRDefault="005B2A51" w:rsidP="00E27A2B">
      <w:pPr>
        <w:pStyle w:val="Textecourant"/>
      </w:pPr>
      <w:r w:rsidRPr="003B1B52">
        <w:t xml:space="preserve">Le </w:t>
      </w:r>
      <w:r w:rsidR="00136F9F" w:rsidRPr="003B1B52">
        <w:t>compte-rendu</w:t>
      </w:r>
      <w:r w:rsidRPr="003B1B52">
        <w:t xml:space="preserve"> de mise à disposition de Ligne FTTH est communiqué</w:t>
      </w:r>
      <w:r w:rsidRPr="003B1B52">
        <w:rPr>
          <w:rFonts w:cs="Calibri"/>
        </w:rPr>
        <w:t> </w:t>
      </w:r>
      <w:r w:rsidRPr="003B1B52">
        <w:t xml:space="preserve">dans un délai de 2 Jours Ouvrés à compter de la date de construction du Câblage BRAM lors d’une commande par l’Opérateur de mise à disposition de Ligne FTTH avec construction de Câblage BRAM. </w:t>
      </w:r>
    </w:p>
    <w:p w14:paraId="743A6402" w14:textId="77777777" w:rsidR="00CD4D04" w:rsidRPr="003B1B52" w:rsidRDefault="00CD4D04" w:rsidP="00E27A2B">
      <w:pPr>
        <w:pStyle w:val="Textecourant"/>
      </w:pPr>
    </w:p>
    <w:p w14:paraId="01370D6D" w14:textId="0FEBAA10" w:rsidR="005473D0" w:rsidRPr="003B1B52" w:rsidRDefault="005473D0" w:rsidP="00557D5D">
      <w:pPr>
        <w:pStyle w:val="Titre2"/>
      </w:pPr>
      <w:bookmarkStart w:id="1065" w:name="_Toc429559078"/>
      <w:bookmarkStart w:id="1066" w:name="_Toc109809700"/>
      <w:bookmarkStart w:id="1067" w:name="_Toc422757093"/>
      <w:bookmarkStart w:id="1068" w:name="_Toc178837222"/>
      <w:r w:rsidRPr="003B1B52">
        <w:t>respect du niveau d’engagement de l’Opérateur</w:t>
      </w:r>
      <w:bookmarkEnd w:id="1040"/>
      <w:bookmarkEnd w:id="1041"/>
      <w:bookmarkEnd w:id="1065"/>
      <w:bookmarkEnd w:id="1066"/>
      <w:bookmarkEnd w:id="1068"/>
      <w:r w:rsidRPr="003B1B52">
        <w:t xml:space="preserve"> </w:t>
      </w:r>
      <w:bookmarkEnd w:id="1067"/>
    </w:p>
    <w:p w14:paraId="0D61F15A" w14:textId="15AB4106" w:rsidR="001847AE" w:rsidRDefault="001847AE" w:rsidP="002F23DD">
      <w:pPr>
        <w:autoSpaceDE w:val="0"/>
        <w:autoSpaceDN w:val="0"/>
        <w:rPr>
          <w:rFonts w:cs="HelveticaNeueLT Arabic 55 Roman"/>
        </w:rPr>
      </w:pPr>
      <w:r w:rsidRPr="003B1B52">
        <w:rPr>
          <w:rFonts w:cs="HelveticaNeueLT Arabic 55 Roman"/>
        </w:rPr>
        <w:t>Lorsque le nombre de Lignes FTTH mises à disposition de l’Opérateur excède le nombre maximal de Lignes FTTH affectées en cofinancement pour un mois donné</w:t>
      </w:r>
      <w:r w:rsidR="00960BAD" w:rsidRPr="003B1B52">
        <w:rPr>
          <w:rFonts w:cs="HelveticaNeueLT Arabic 55 Roman"/>
        </w:rPr>
        <w:t>, l’Opérateur d’Immeuble</w:t>
      </w:r>
      <w:r w:rsidRPr="003B1B52">
        <w:rPr>
          <w:rFonts w:cs="HelveticaNeueLT Arabic 55 Roman"/>
        </w:rPr>
        <w:t xml:space="preserve"> facture l’Opérateur pour chaque Ligne FTTH mise à disposition excédentaire au tarif de l’offre d’accès à la Ligne FTTH pour le mois donné. </w:t>
      </w:r>
    </w:p>
    <w:p w14:paraId="6573AE3A" w14:textId="77777777" w:rsidR="00CD4D04" w:rsidRPr="003B1B52" w:rsidRDefault="00CD4D04" w:rsidP="002F23DD">
      <w:pPr>
        <w:autoSpaceDE w:val="0"/>
        <w:autoSpaceDN w:val="0"/>
        <w:rPr>
          <w:rFonts w:cs="HelveticaNeueLT Arabic 55 Roman"/>
        </w:rPr>
      </w:pPr>
    </w:p>
    <w:p w14:paraId="01370D7A" w14:textId="77777777" w:rsidR="005473D0" w:rsidRPr="003B1B52" w:rsidRDefault="000A13B2" w:rsidP="00557D5D">
      <w:pPr>
        <w:pStyle w:val="Titre2"/>
      </w:pPr>
      <w:bookmarkStart w:id="1069" w:name="_Toc429153348"/>
      <w:bookmarkStart w:id="1070" w:name="_Ref343850641"/>
      <w:bookmarkStart w:id="1071" w:name="_Toc390856596"/>
      <w:bookmarkStart w:id="1072" w:name="_Toc391889169"/>
      <w:bookmarkStart w:id="1073" w:name="_Toc385519938"/>
      <w:bookmarkStart w:id="1074" w:name="_Toc422757095"/>
      <w:bookmarkStart w:id="1075" w:name="_Toc429559080"/>
      <w:bookmarkStart w:id="1076" w:name="_Toc109809701"/>
      <w:bookmarkStart w:id="1077" w:name="_Toc178837223"/>
      <w:bookmarkEnd w:id="1069"/>
      <w:r w:rsidRPr="003B1B52">
        <w:t xml:space="preserve">annulation d’une commande et </w:t>
      </w:r>
      <w:r w:rsidR="005473D0" w:rsidRPr="003B1B52">
        <w:t xml:space="preserve">résiliation </w:t>
      </w:r>
      <w:r w:rsidRPr="003B1B52">
        <w:t>d</w:t>
      </w:r>
      <w:r w:rsidR="005473D0" w:rsidRPr="003B1B52">
        <w:t>e la Ligne FTTH</w:t>
      </w:r>
      <w:bookmarkEnd w:id="1070"/>
      <w:bookmarkEnd w:id="1071"/>
      <w:bookmarkEnd w:id="1072"/>
      <w:bookmarkEnd w:id="1073"/>
      <w:bookmarkEnd w:id="1074"/>
      <w:bookmarkEnd w:id="1075"/>
      <w:bookmarkEnd w:id="1076"/>
      <w:bookmarkEnd w:id="1077"/>
      <w:r w:rsidR="005473D0" w:rsidRPr="003B1B52">
        <w:t xml:space="preserve"> </w:t>
      </w:r>
    </w:p>
    <w:p w14:paraId="01370D7B" w14:textId="77777777" w:rsidR="005473D0" w:rsidRPr="003B1B52" w:rsidRDefault="005473D0" w:rsidP="00E27A2B">
      <w:pPr>
        <w:pStyle w:val="Textecourant"/>
      </w:pPr>
      <w:r w:rsidRPr="003B1B52">
        <w:t xml:space="preserve">L'Opérateur peut procéder à une annulation de </w:t>
      </w:r>
      <w:r w:rsidR="001103B0" w:rsidRPr="003B1B52">
        <w:t xml:space="preserve">la </w:t>
      </w:r>
      <w:r w:rsidRPr="003B1B52">
        <w:t xml:space="preserve">commande </w:t>
      </w:r>
      <w:r w:rsidR="001103B0" w:rsidRPr="003B1B52">
        <w:t xml:space="preserve">de mise à disposition de Ligne FTTH (demande reçue avant la mise à disposition de la Ligne FTTH) </w:t>
      </w:r>
      <w:r w:rsidRPr="003B1B52">
        <w:t xml:space="preserve">ou une résiliation d’une Ligne FTTH </w:t>
      </w:r>
      <w:r w:rsidR="001103B0" w:rsidRPr="003B1B52">
        <w:t xml:space="preserve">(demande reçue après la mise à disposition de la Ligne FTTH) </w:t>
      </w:r>
      <w:r w:rsidRPr="003B1B52">
        <w:t>en envoyant une demande au format «</w:t>
      </w:r>
      <w:r w:rsidRPr="003B1B52">
        <w:rPr>
          <w:rFonts w:cs="Calibri"/>
        </w:rPr>
        <w:t> </w:t>
      </w:r>
      <w:r w:rsidRPr="003B1B52">
        <w:t>Annulation Accès</w:t>
      </w:r>
      <w:r w:rsidRPr="003B1B52">
        <w:rPr>
          <w:rFonts w:cs="Calibri"/>
        </w:rPr>
        <w:t> </w:t>
      </w:r>
      <w:r w:rsidRPr="003B1B52">
        <w:t>».</w:t>
      </w:r>
    </w:p>
    <w:p w14:paraId="01370D7C" w14:textId="0354F33C" w:rsidR="006D3B10" w:rsidRPr="003B1B52" w:rsidRDefault="005473D0" w:rsidP="00E27A2B">
      <w:pPr>
        <w:pStyle w:val="Textecourant"/>
      </w:pPr>
      <w:r w:rsidRPr="003B1B52">
        <w:t xml:space="preserve">L’Opérateur est informé de l’annulation de la commande </w:t>
      </w:r>
      <w:r w:rsidR="00BA7863" w:rsidRPr="003B1B52">
        <w:t xml:space="preserve">de mise à disposition de Ligne FTTH </w:t>
      </w:r>
      <w:r w:rsidRPr="003B1B52">
        <w:t xml:space="preserve">ou de la résiliation de la Ligne FTTH par </w:t>
      </w:r>
      <w:r w:rsidR="006D3B10" w:rsidRPr="003B1B52">
        <w:t xml:space="preserve">un </w:t>
      </w:r>
      <w:r w:rsidR="00136F9F" w:rsidRPr="003B1B52">
        <w:t>compte-rendu</w:t>
      </w:r>
      <w:r w:rsidR="00A477B2" w:rsidRPr="003B1B52">
        <w:t xml:space="preserve"> </w:t>
      </w:r>
      <w:r w:rsidRPr="003B1B52">
        <w:t>au format</w:t>
      </w:r>
      <w:r w:rsidR="00A477B2" w:rsidRPr="003B1B52">
        <w:t xml:space="preserve"> </w:t>
      </w:r>
      <w:r w:rsidRPr="003B1B52">
        <w:t>«</w:t>
      </w:r>
      <w:r w:rsidRPr="003B1B52">
        <w:rPr>
          <w:rFonts w:cs="Calibri"/>
        </w:rPr>
        <w:t> </w:t>
      </w:r>
      <w:proofErr w:type="spellStart"/>
      <w:r w:rsidRPr="003B1B52">
        <w:t>CR_Annulation_Acces</w:t>
      </w:r>
      <w:proofErr w:type="spellEnd"/>
      <w:r w:rsidRPr="003B1B52">
        <w:rPr>
          <w:rFonts w:cs="Calibri"/>
        </w:rPr>
        <w:t> </w:t>
      </w:r>
      <w:r w:rsidRPr="003B1B52">
        <w:t>»</w:t>
      </w:r>
      <w:r w:rsidR="006D3B10" w:rsidRPr="003B1B52">
        <w:t xml:space="preserve"> dans un délai de 2 Jours Ouvrés à compter</w:t>
      </w:r>
      <w:r w:rsidR="006D3B10" w:rsidRPr="003B1B52">
        <w:rPr>
          <w:rFonts w:cs="Calibri"/>
        </w:rPr>
        <w:t> </w:t>
      </w:r>
      <w:r w:rsidR="006D3B10" w:rsidRPr="003B1B52">
        <w:t>de la date de réception de sa demande.</w:t>
      </w:r>
    </w:p>
    <w:p w14:paraId="01370D7D" w14:textId="1DD8524B" w:rsidR="000B4CF5" w:rsidRPr="003B1B52" w:rsidRDefault="000B4CF5" w:rsidP="00E27A2B">
      <w:pPr>
        <w:pStyle w:val="Textecourant"/>
      </w:pPr>
      <w:r w:rsidRPr="003B1B52">
        <w:t xml:space="preserve">En cas d’annulation de commande de mise à disposition d’une Ligne FTTH postérieure à l’envoi du </w:t>
      </w:r>
      <w:r w:rsidR="00136F9F" w:rsidRPr="003B1B52">
        <w:t>compte-rendu</w:t>
      </w:r>
      <w:r w:rsidRPr="003B1B52">
        <w:t xml:space="preserve"> de commande, </w:t>
      </w:r>
      <w:r w:rsidR="009610CD" w:rsidRPr="003B1B52">
        <w:t xml:space="preserve">en cas de construction du Câblage Client Final par l’Opérateur d’Immeuble, </w:t>
      </w:r>
      <w:r w:rsidRPr="003B1B52">
        <w:t xml:space="preserve">l’Opérateur est facturé </w:t>
      </w:r>
      <w:r w:rsidR="00960BAD" w:rsidRPr="003B1B52">
        <w:t>par l’Opérateur d’Immeuble</w:t>
      </w:r>
      <w:r w:rsidR="00EB703D" w:rsidRPr="003B1B52">
        <w:t xml:space="preserve"> </w:t>
      </w:r>
      <w:r w:rsidRPr="003B1B52">
        <w:t xml:space="preserve">d’une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w:t>
      </w:r>
    </w:p>
    <w:p w14:paraId="469FC7EC" w14:textId="77777777" w:rsidR="0030664C" w:rsidRDefault="0030664C" w:rsidP="00E27A2B">
      <w:pPr>
        <w:pStyle w:val="Textecourant"/>
      </w:pPr>
      <w:r w:rsidRPr="003B1B52">
        <w:t>En cas de résiliation d’une Ligne FTTH avec Câblage BRAM, il appartient à l’Opérateur de retirer son câble pour libérer le Point de Raccordement Antenne Mobile.</w:t>
      </w:r>
    </w:p>
    <w:p w14:paraId="0E951D29" w14:textId="77777777" w:rsidR="007B49EC" w:rsidRPr="003B1B52" w:rsidRDefault="007B49EC" w:rsidP="00E27A2B">
      <w:pPr>
        <w:pStyle w:val="Textecourant"/>
      </w:pPr>
    </w:p>
    <w:p w14:paraId="01370D7F" w14:textId="77777777" w:rsidR="005473D0" w:rsidRPr="003B1B52" w:rsidRDefault="005473D0" w:rsidP="00557D5D">
      <w:pPr>
        <w:pStyle w:val="Titre2"/>
      </w:pPr>
      <w:bookmarkStart w:id="1078" w:name="_Toc422752219"/>
      <w:bookmarkStart w:id="1079" w:name="_Toc422753050"/>
      <w:bookmarkStart w:id="1080" w:name="_Toc422753199"/>
      <w:bookmarkStart w:id="1081" w:name="_Toc422753321"/>
      <w:bookmarkStart w:id="1082" w:name="_Toc422753444"/>
      <w:bookmarkStart w:id="1083" w:name="_Toc422757096"/>
      <w:bookmarkStart w:id="1084" w:name="_Toc422752221"/>
      <w:bookmarkStart w:id="1085" w:name="_Toc422753052"/>
      <w:bookmarkStart w:id="1086" w:name="_Toc422753201"/>
      <w:bookmarkStart w:id="1087" w:name="_Toc422753323"/>
      <w:bookmarkStart w:id="1088" w:name="_Toc422753446"/>
      <w:bookmarkStart w:id="1089" w:name="_Toc422757098"/>
      <w:bookmarkStart w:id="1090" w:name="_Toc390856597"/>
      <w:bookmarkStart w:id="1091" w:name="_Toc347333701"/>
      <w:bookmarkStart w:id="1092" w:name="_Toc391889171"/>
      <w:bookmarkStart w:id="1093" w:name="_Toc385519940"/>
      <w:bookmarkStart w:id="1094" w:name="_Toc422757099"/>
      <w:bookmarkStart w:id="1095" w:name="_Toc429559081"/>
      <w:bookmarkStart w:id="1096" w:name="_Toc109809702"/>
      <w:bookmarkStart w:id="1097" w:name="_Toc178837224"/>
      <w:bookmarkEnd w:id="1078"/>
      <w:bookmarkEnd w:id="1079"/>
      <w:bookmarkEnd w:id="1080"/>
      <w:bookmarkEnd w:id="1081"/>
      <w:bookmarkEnd w:id="1082"/>
      <w:bookmarkEnd w:id="1083"/>
      <w:bookmarkEnd w:id="1084"/>
      <w:bookmarkEnd w:id="1085"/>
      <w:bookmarkEnd w:id="1086"/>
      <w:bookmarkEnd w:id="1087"/>
      <w:bookmarkEnd w:id="1088"/>
      <w:bookmarkEnd w:id="1089"/>
      <w:r w:rsidRPr="003B1B52">
        <w:t>récapitulatif Câblages Clients Finals</w:t>
      </w:r>
      <w:bookmarkEnd w:id="1090"/>
      <w:bookmarkEnd w:id="1091"/>
      <w:bookmarkEnd w:id="1092"/>
      <w:bookmarkEnd w:id="1093"/>
      <w:bookmarkEnd w:id="1094"/>
      <w:bookmarkEnd w:id="1095"/>
      <w:bookmarkEnd w:id="1096"/>
      <w:bookmarkEnd w:id="1097"/>
    </w:p>
    <w:p w14:paraId="01370D80" w14:textId="27A1426C" w:rsidR="005473D0" w:rsidRPr="003B1B52" w:rsidRDefault="005473D0" w:rsidP="00E27A2B">
      <w:pPr>
        <w:pStyle w:val="Textecourant"/>
      </w:pPr>
      <w:r w:rsidRPr="003B1B52">
        <w:t>Chaque mois</w:t>
      </w:r>
      <w:r w:rsidR="00960BAD" w:rsidRPr="003B1B52">
        <w:t>, l’Opérateur d’Immeuble</w:t>
      </w:r>
      <w:r w:rsidR="00EB703D" w:rsidRPr="003B1B52">
        <w:t xml:space="preserve"> </w:t>
      </w:r>
      <w:r w:rsidR="00883BC9" w:rsidRPr="003B1B52">
        <w:t xml:space="preserve">met à disposition de </w:t>
      </w:r>
      <w:r w:rsidRPr="003B1B52">
        <w:t xml:space="preserve">l’Opérateur </w:t>
      </w:r>
      <w:r w:rsidR="00883BC9" w:rsidRPr="003B1B52">
        <w:t>au travers d</w:t>
      </w:r>
      <w:r w:rsidR="00F93796" w:rsidRPr="003B1B52">
        <w:t>e l’Espace Opérateur u</w:t>
      </w:r>
      <w:r w:rsidRPr="003B1B52">
        <w:t>n récapitulatif Câblages Clients Finals réalisé le mois précédent, quel que soit l’Opérateur à l’origine de la demande.</w:t>
      </w:r>
    </w:p>
    <w:p w14:paraId="01370D81" w14:textId="77777777" w:rsidR="005473D0" w:rsidRPr="003B1B52" w:rsidRDefault="005473D0" w:rsidP="00E27A2B">
      <w:pPr>
        <w:pStyle w:val="Textecourant"/>
      </w:pPr>
      <w:r w:rsidRPr="003B1B52">
        <w:t>Ce récapitulatif précise</w:t>
      </w:r>
      <w:r w:rsidR="00883BC9" w:rsidRPr="003B1B52">
        <w:t xml:space="preserve"> notamment</w:t>
      </w:r>
      <w:r w:rsidRPr="003B1B52">
        <w:t xml:space="preserve"> pour chaque Câblage Client Final</w:t>
      </w:r>
      <w:r w:rsidRPr="003B1B52">
        <w:rPr>
          <w:rFonts w:cs="Calibri"/>
        </w:rPr>
        <w:t> </w:t>
      </w:r>
      <w:r w:rsidRPr="003B1B52">
        <w:t>:</w:t>
      </w:r>
    </w:p>
    <w:p w14:paraId="01370D82" w14:textId="0ED9CE48"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référence d</w:t>
      </w:r>
      <w:r w:rsidR="00A3025F" w:rsidRPr="003B1B52">
        <w:rPr>
          <w:rFonts w:cs="HelveticaNeueLT Arabic 55 Roman"/>
          <w:color w:val="000000"/>
        </w:rPr>
        <w:t>e la</w:t>
      </w:r>
      <w:r w:rsidRPr="003B1B52">
        <w:rPr>
          <w:rFonts w:cs="HelveticaNeueLT Arabic 55 Roman"/>
          <w:color w:val="000000"/>
        </w:rPr>
        <w:t xml:space="preserve"> PTO</w:t>
      </w:r>
      <w:r w:rsidR="002A027E" w:rsidRPr="003B1B52">
        <w:rPr>
          <w:rFonts w:cs="HelveticaNeueLT Arabic 55 Roman"/>
          <w:color w:val="000000"/>
        </w:rPr>
        <w:t>,</w:t>
      </w:r>
      <w:r w:rsidRPr="003B1B52">
        <w:rPr>
          <w:rFonts w:cs="HelveticaNeueLT Arabic 55 Roman"/>
          <w:color w:val="000000"/>
        </w:rPr>
        <w:t xml:space="preserve"> </w:t>
      </w:r>
    </w:p>
    <w:p w14:paraId="01370D83" w14:textId="77777777"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référence du PM</w:t>
      </w:r>
      <w:r w:rsidR="002A027E" w:rsidRPr="003B1B52">
        <w:rPr>
          <w:rFonts w:cs="HelveticaNeueLT Arabic 55 Roman"/>
          <w:color w:val="000000"/>
        </w:rPr>
        <w:t>,</w:t>
      </w:r>
    </w:p>
    <w:p w14:paraId="01370D84" w14:textId="54CB5B20" w:rsidR="005473D0" w:rsidRPr="003B1B52" w:rsidRDefault="005473D0" w:rsidP="00884EAA">
      <w:pPr>
        <w:numPr>
          <w:ilvl w:val="0"/>
          <w:numId w:val="20"/>
        </w:numPr>
        <w:spacing w:before="120"/>
        <w:jc w:val="both"/>
        <w:rPr>
          <w:rFonts w:cs="HelveticaNeueLT Arabic 55 Roman"/>
          <w:color w:val="000000"/>
        </w:rPr>
      </w:pPr>
      <w:r w:rsidRPr="003B1B52">
        <w:rPr>
          <w:rFonts w:cs="HelveticaNeueLT Arabic 55 Roman"/>
          <w:color w:val="000000"/>
        </w:rPr>
        <w:t>la date de création d</w:t>
      </w:r>
      <w:r w:rsidR="00A3025F" w:rsidRPr="003B1B52">
        <w:rPr>
          <w:rFonts w:cs="HelveticaNeueLT Arabic 55 Roman"/>
          <w:color w:val="000000"/>
        </w:rPr>
        <w:t>e la</w:t>
      </w:r>
      <w:r w:rsidRPr="003B1B52">
        <w:rPr>
          <w:rFonts w:cs="HelveticaNeueLT Arabic 55 Roman"/>
          <w:color w:val="000000"/>
        </w:rPr>
        <w:t xml:space="preserve"> PTO</w:t>
      </w:r>
      <w:r w:rsidR="007B1D20" w:rsidRPr="003B1B52">
        <w:rPr>
          <w:rFonts w:cs="HelveticaNeueLT Arabic 55 Roman"/>
          <w:color w:val="000000"/>
        </w:rPr>
        <w:t>,</w:t>
      </w:r>
    </w:p>
    <w:p w14:paraId="201C3AE9" w14:textId="77777777" w:rsidR="00A3025F" w:rsidRPr="003B1B52" w:rsidRDefault="005473D0" w:rsidP="007C02A9">
      <w:pPr>
        <w:numPr>
          <w:ilvl w:val="0"/>
          <w:numId w:val="20"/>
        </w:numPr>
        <w:spacing w:before="120"/>
        <w:jc w:val="both"/>
        <w:rPr>
          <w:rFonts w:cs="HelveticaNeueLT Arabic 55 Roman"/>
          <w:color w:val="000000"/>
        </w:rPr>
      </w:pPr>
      <w:r w:rsidRPr="003B1B52">
        <w:rPr>
          <w:rFonts w:cs="HelveticaNeueLT Arabic 55 Roman"/>
          <w:color w:val="000000"/>
        </w:rPr>
        <w:t>le type de Câblage Client Final</w:t>
      </w:r>
      <w:r w:rsidR="00A3025F" w:rsidRPr="003B1B52">
        <w:rPr>
          <w:rFonts w:cs="HelveticaNeueLT Arabic 55 Roman"/>
          <w:color w:val="000000"/>
        </w:rPr>
        <w:t>,</w:t>
      </w:r>
    </w:p>
    <w:p w14:paraId="57048F93" w14:textId="61BBD0B0" w:rsidR="00C04DA6" w:rsidRDefault="00A3025F" w:rsidP="007C02A9">
      <w:pPr>
        <w:numPr>
          <w:ilvl w:val="0"/>
          <w:numId w:val="20"/>
        </w:numPr>
        <w:spacing w:before="120"/>
        <w:jc w:val="both"/>
        <w:rPr>
          <w:rFonts w:cs="HelveticaNeueLT Arabic 55 Roman"/>
          <w:color w:val="000000"/>
        </w:rPr>
      </w:pPr>
      <w:r w:rsidRPr="003B1B52">
        <w:rPr>
          <w:rFonts w:cs="HelveticaNeueLT Arabic 55 Roman"/>
          <w:color w:val="000000"/>
        </w:rPr>
        <w:t>le statut opérationnel de la PTO</w:t>
      </w:r>
      <w:r w:rsidR="00C04DA6" w:rsidRPr="003B1B52">
        <w:rPr>
          <w:rFonts w:cs="HelveticaNeueLT Arabic 55 Roman"/>
          <w:color w:val="000000"/>
        </w:rPr>
        <w:t>.</w:t>
      </w:r>
      <w:r w:rsidR="00C04DA6" w:rsidRPr="003B1B52" w:rsidDel="00C04DA6">
        <w:rPr>
          <w:rFonts w:cs="HelveticaNeueLT Arabic 55 Roman"/>
          <w:color w:val="000000"/>
        </w:rPr>
        <w:t xml:space="preserve"> </w:t>
      </w:r>
    </w:p>
    <w:p w14:paraId="18C9DD65" w14:textId="77777777" w:rsidR="005406B9" w:rsidRPr="003B1B52" w:rsidRDefault="005406B9" w:rsidP="005406B9">
      <w:pPr>
        <w:spacing w:before="120"/>
        <w:jc w:val="both"/>
        <w:rPr>
          <w:rFonts w:cs="HelveticaNeueLT Arabic 55 Roman"/>
          <w:color w:val="000000"/>
        </w:rPr>
      </w:pPr>
    </w:p>
    <w:p w14:paraId="01370D8B" w14:textId="0817861E" w:rsidR="00AD37E9" w:rsidRPr="003B1B52" w:rsidRDefault="005537AF" w:rsidP="00557D5D">
      <w:pPr>
        <w:pStyle w:val="Titre2"/>
      </w:pPr>
      <w:bookmarkStart w:id="1098" w:name="_Toc429153352"/>
      <w:bookmarkStart w:id="1099" w:name="_Toc421006402"/>
      <w:bookmarkStart w:id="1100" w:name="_Toc429559082"/>
      <w:bookmarkStart w:id="1101" w:name="_Toc109809703"/>
      <w:bookmarkStart w:id="1102" w:name="_Toc178837225"/>
      <w:bookmarkEnd w:id="1098"/>
      <w:r w:rsidRPr="003B1B52">
        <w:t>sans objet</w:t>
      </w:r>
      <w:bookmarkEnd w:id="1099"/>
      <w:bookmarkEnd w:id="1100"/>
      <w:bookmarkEnd w:id="1101"/>
      <w:bookmarkEnd w:id="1102"/>
      <w:r w:rsidR="00534FF2" w:rsidRPr="003B1B52">
        <w:t xml:space="preserve"> </w:t>
      </w:r>
      <w:bookmarkStart w:id="1103" w:name="_Toc525722493"/>
      <w:bookmarkStart w:id="1104" w:name="_Toc525722563"/>
      <w:bookmarkStart w:id="1105" w:name="_Toc525722702"/>
      <w:bookmarkStart w:id="1106" w:name="_Toc525722494"/>
      <w:bookmarkStart w:id="1107" w:name="_Toc525722564"/>
      <w:bookmarkStart w:id="1108" w:name="_Toc525722703"/>
      <w:bookmarkEnd w:id="1103"/>
      <w:bookmarkEnd w:id="1104"/>
      <w:bookmarkEnd w:id="1105"/>
      <w:bookmarkEnd w:id="1106"/>
      <w:bookmarkEnd w:id="1107"/>
      <w:bookmarkEnd w:id="1108"/>
    </w:p>
    <w:p w14:paraId="01370D8C" w14:textId="6CB25AFA" w:rsidR="006C4B1E" w:rsidRPr="003B1B52" w:rsidRDefault="00963AC3" w:rsidP="000A7761">
      <w:pPr>
        <w:pStyle w:val="Titre1"/>
      </w:pPr>
      <w:bookmarkStart w:id="1109" w:name="_Toc398041259"/>
      <w:bookmarkStart w:id="1110" w:name="_Toc398215452"/>
      <w:bookmarkStart w:id="1111" w:name="_Toc398216412"/>
      <w:bookmarkStart w:id="1112" w:name="_Toc398216774"/>
      <w:bookmarkStart w:id="1113" w:name="_Toc398217136"/>
      <w:bookmarkStart w:id="1114" w:name="_Toc398217498"/>
      <w:bookmarkStart w:id="1115" w:name="_Toc398217758"/>
      <w:bookmarkStart w:id="1116" w:name="_Toc398218018"/>
      <w:bookmarkStart w:id="1117" w:name="_Toc398218278"/>
      <w:bookmarkStart w:id="1118" w:name="_Toc398041262"/>
      <w:bookmarkStart w:id="1119" w:name="_Toc398215455"/>
      <w:bookmarkStart w:id="1120" w:name="_Toc398216415"/>
      <w:bookmarkStart w:id="1121" w:name="_Toc398216777"/>
      <w:bookmarkStart w:id="1122" w:name="_Toc398217139"/>
      <w:bookmarkStart w:id="1123" w:name="_Toc398217501"/>
      <w:bookmarkStart w:id="1124" w:name="_Toc398217761"/>
      <w:bookmarkStart w:id="1125" w:name="_Toc398218021"/>
      <w:bookmarkStart w:id="1126" w:name="_Toc398218281"/>
      <w:bookmarkStart w:id="1127" w:name="_Toc398041263"/>
      <w:bookmarkStart w:id="1128" w:name="_Toc398215456"/>
      <w:bookmarkStart w:id="1129" w:name="_Toc398216416"/>
      <w:bookmarkStart w:id="1130" w:name="_Toc398216778"/>
      <w:bookmarkStart w:id="1131" w:name="_Toc398217140"/>
      <w:bookmarkStart w:id="1132" w:name="_Toc398217502"/>
      <w:bookmarkStart w:id="1133" w:name="_Toc398217762"/>
      <w:bookmarkStart w:id="1134" w:name="_Toc398218022"/>
      <w:bookmarkStart w:id="1135" w:name="_Toc398218282"/>
      <w:bookmarkStart w:id="1136" w:name="_Toc398041269"/>
      <w:bookmarkStart w:id="1137" w:name="_Toc398215462"/>
      <w:bookmarkStart w:id="1138" w:name="_Toc398216422"/>
      <w:bookmarkStart w:id="1139" w:name="_Toc398216784"/>
      <w:bookmarkStart w:id="1140" w:name="_Toc398217146"/>
      <w:bookmarkStart w:id="1141" w:name="_Toc398217508"/>
      <w:bookmarkStart w:id="1142" w:name="_Toc398217768"/>
      <w:bookmarkStart w:id="1143" w:name="_Toc398218028"/>
      <w:bookmarkStart w:id="1144" w:name="_Toc398218288"/>
      <w:bookmarkStart w:id="1145" w:name="_Toc346733876"/>
      <w:bookmarkStart w:id="1146" w:name="_Toc346872034"/>
      <w:bookmarkStart w:id="1147" w:name="_Toc398041280"/>
      <w:bookmarkStart w:id="1148" w:name="_Toc398215473"/>
      <w:bookmarkStart w:id="1149" w:name="_Toc398216433"/>
      <w:bookmarkStart w:id="1150" w:name="_Toc398216795"/>
      <w:bookmarkStart w:id="1151" w:name="_Toc398217157"/>
      <w:bookmarkStart w:id="1152" w:name="_Toc398217519"/>
      <w:bookmarkStart w:id="1153" w:name="_Toc398217779"/>
      <w:bookmarkStart w:id="1154" w:name="_Toc398218039"/>
      <w:bookmarkStart w:id="1155" w:name="_Toc398218299"/>
      <w:bookmarkStart w:id="1156" w:name="_Toc398041284"/>
      <w:bookmarkStart w:id="1157" w:name="_Toc398215477"/>
      <w:bookmarkStart w:id="1158" w:name="_Toc398216437"/>
      <w:bookmarkStart w:id="1159" w:name="_Toc398216799"/>
      <w:bookmarkStart w:id="1160" w:name="_Toc398217161"/>
      <w:bookmarkStart w:id="1161" w:name="_Toc398217523"/>
      <w:bookmarkStart w:id="1162" w:name="_Toc398217783"/>
      <w:bookmarkStart w:id="1163" w:name="_Toc398218043"/>
      <w:bookmarkStart w:id="1164" w:name="_Toc398218303"/>
      <w:bookmarkStart w:id="1165" w:name="_Toc398041292"/>
      <w:bookmarkStart w:id="1166" w:name="_Toc398215485"/>
      <w:bookmarkStart w:id="1167" w:name="_Toc398216445"/>
      <w:bookmarkStart w:id="1168" w:name="_Toc398216807"/>
      <w:bookmarkStart w:id="1169" w:name="_Toc398217169"/>
      <w:bookmarkStart w:id="1170" w:name="_Toc398217531"/>
      <w:bookmarkStart w:id="1171" w:name="_Toc398217791"/>
      <w:bookmarkStart w:id="1172" w:name="_Toc398218051"/>
      <w:bookmarkStart w:id="1173" w:name="_Toc398218311"/>
      <w:bookmarkStart w:id="1174" w:name="_Toc398041293"/>
      <w:bookmarkStart w:id="1175" w:name="_Toc398215486"/>
      <w:bookmarkStart w:id="1176" w:name="_Toc398216446"/>
      <w:bookmarkStart w:id="1177" w:name="_Toc398216808"/>
      <w:bookmarkStart w:id="1178" w:name="_Toc398217170"/>
      <w:bookmarkStart w:id="1179" w:name="_Toc398217532"/>
      <w:bookmarkStart w:id="1180" w:name="_Toc398217792"/>
      <w:bookmarkStart w:id="1181" w:name="_Toc398218052"/>
      <w:bookmarkStart w:id="1182" w:name="_Toc398218312"/>
      <w:bookmarkStart w:id="1183" w:name="_Toc398041295"/>
      <w:bookmarkStart w:id="1184" w:name="_Toc398215488"/>
      <w:bookmarkStart w:id="1185" w:name="_Toc398216448"/>
      <w:bookmarkStart w:id="1186" w:name="_Toc398216810"/>
      <w:bookmarkStart w:id="1187" w:name="_Toc398217172"/>
      <w:bookmarkStart w:id="1188" w:name="_Toc398217534"/>
      <w:bookmarkStart w:id="1189" w:name="_Toc398217794"/>
      <w:bookmarkStart w:id="1190" w:name="_Toc398218054"/>
      <w:bookmarkStart w:id="1191" w:name="_Toc398218314"/>
      <w:bookmarkStart w:id="1192" w:name="_Toc398041300"/>
      <w:bookmarkStart w:id="1193" w:name="_Toc398215493"/>
      <w:bookmarkStart w:id="1194" w:name="_Toc398216453"/>
      <w:bookmarkStart w:id="1195" w:name="_Toc398216815"/>
      <w:bookmarkStart w:id="1196" w:name="_Toc398217177"/>
      <w:bookmarkStart w:id="1197" w:name="_Toc398217539"/>
      <w:bookmarkStart w:id="1198" w:name="_Toc398217799"/>
      <w:bookmarkStart w:id="1199" w:name="_Toc398218059"/>
      <w:bookmarkStart w:id="1200" w:name="_Toc398218319"/>
      <w:bookmarkStart w:id="1201" w:name="_Toc398041301"/>
      <w:bookmarkStart w:id="1202" w:name="_Toc398215494"/>
      <w:bookmarkStart w:id="1203" w:name="_Toc398216454"/>
      <w:bookmarkStart w:id="1204" w:name="_Toc398216816"/>
      <w:bookmarkStart w:id="1205" w:name="_Toc398217178"/>
      <w:bookmarkStart w:id="1206" w:name="_Toc398217540"/>
      <w:bookmarkStart w:id="1207" w:name="_Toc398217800"/>
      <w:bookmarkStart w:id="1208" w:name="_Toc398218060"/>
      <w:bookmarkStart w:id="1209" w:name="_Toc398218320"/>
      <w:bookmarkStart w:id="1210" w:name="_Toc398041302"/>
      <w:bookmarkStart w:id="1211" w:name="_Toc398215495"/>
      <w:bookmarkStart w:id="1212" w:name="_Toc398216455"/>
      <w:bookmarkStart w:id="1213" w:name="_Toc398216817"/>
      <w:bookmarkStart w:id="1214" w:name="_Toc398217179"/>
      <w:bookmarkStart w:id="1215" w:name="_Toc398217541"/>
      <w:bookmarkStart w:id="1216" w:name="_Toc398217801"/>
      <w:bookmarkStart w:id="1217" w:name="_Toc398218061"/>
      <w:bookmarkStart w:id="1218" w:name="_Toc398218321"/>
      <w:bookmarkStart w:id="1219" w:name="_Toc398041304"/>
      <w:bookmarkStart w:id="1220" w:name="_Toc398215497"/>
      <w:bookmarkStart w:id="1221" w:name="_Toc398216457"/>
      <w:bookmarkStart w:id="1222" w:name="_Toc398216819"/>
      <w:bookmarkStart w:id="1223" w:name="_Toc398217181"/>
      <w:bookmarkStart w:id="1224" w:name="_Toc398217543"/>
      <w:bookmarkStart w:id="1225" w:name="_Toc398217803"/>
      <w:bookmarkStart w:id="1226" w:name="_Toc398218063"/>
      <w:bookmarkStart w:id="1227" w:name="_Toc398218323"/>
      <w:bookmarkStart w:id="1228" w:name="_Toc398041307"/>
      <w:bookmarkStart w:id="1229" w:name="_Toc398215500"/>
      <w:bookmarkStart w:id="1230" w:name="_Toc398216460"/>
      <w:bookmarkStart w:id="1231" w:name="_Toc398216822"/>
      <w:bookmarkStart w:id="1232" w:name="_Toc398217184"/>
      <w:bookmarkStart w:id="1233" w:name="_Toc398217546"/>
      <w:bookmarkStart w:id="1234" w:name="_Toc398217806"/>
      <w:bookmarkStart w:id="1235" w:name="_Toc398218066"/>
      <w:bookmarkStart w:id="1236" w:name="_Toc398218326"/>
      <w:bookmarkStart w:id="1237" w:name="_Toc398041312"/>
      <w:bookmarkStart w:id="1238" w:name="_Toc398215505"/>
      <w:bookmarkStart w:id="1239" w:name="_Toc398216465"/>
      <w:bookmarkStart w:id="1240" w:name="_Toc398216827"/>
      <w:bookmarkStart w:id="1241" w:name="_Toc398217189"/>
      <w:bookmarkStart w:id="1242" w:name="_Toc398217551"/>
      <w:bookmarkStart w:id="1243" w:name="_Toc398217811"/>
      <w:bookmarkStart w:id="1244" w:name="_Toc398218071"/>
      <w:bookmarkStart w:id="1245" w:name="_Toc398218331"/>
      <w:bookmarkStart w:id="1246" w:name="_Toc398041314"/>
      <w:bookmarkStart w:id="1247" w:name="_Toc398215507"/>
      <w:bookmarkStart w:id="1248" w:name="_Toc398216467"/>
      <w:bookmarkStart w:id="1249" w:name="_Toc398216829"/>
      <w:bookmarkStart w:id="1250" w:name="_Toc398217191"/>
      <w:bookmarkStart w:id="1251" w:name="_Toc398217553"/>
      <w:bookmarkStart w:id="1252" w:name="_Toc398217813"/>
      <w:bookmarkStart w:id="1253" w:name="_Toc398218073"/>
      <w:bookmarkStart w:id="1254" w:name="_Toc398218333"/>
      <w:bookmarkStart w:id="1255" w:name="_Toc398041315"/>
      <w:bookmarkStart w:id="1256" w:name="_Toc398215508"/>
      <w:bookmarkStart w:id="1257" w:name="_Toc398216468"/>
      <w:bookmarkStart w:id="1258" w:name="_Toc398216830"/>
      <w:bookmarkStart w:id="1259" w:name="_Toc398217192"/>
      <w:bookmarkStart w:id="1260" w:name="_Toc398217554"/>
      <w:bookmarkStart w:id="1261" w:name="_Toc398217814"/>
      <w:bookmarkStart w:id="1262" w:name="_Toc398218074"/>
      <w:bookmarkStart w:id="1263" w:name="_Toc398218334"/>
      <w:bookmarkStart w:id="1264" w:name="_Toc398041328"/>
      <w:bookmarkStart w:id="1265" w:name="_Toc398215521"/>
      <w:bookmarkStart w:id="1266" w:name="_Toc398216481"/>
      <w:bookmarkStart w:id="1267" w:name="_Toc398216843"/>
      <w:bookmarkStart w:id="1268" w:name="_Toc398217205"/>
      <w:bookmarkStart w:id="1269" w:name="_Toc398217567"/>
      <w:bookmarkStart w:id="1270" w:name="_Toc398217827"/>
      <w:bookmarkStart w:id="1271" w:name="_Toc398218087"/>
      <w:bookmarkStart w:id="1272" w:name="_Toc398218347"/>
      <w:bookmarkStart w:id="1273" w:name="_Toc398041330"/>
      <w:bookmarkStart w:id="1274" w:name="_Toc398215523"/>
      <w:bookmarkStart w:id="1275" w:name="_Toc398216483"/>
      <w:bookmarkStart w:id="1276" w:name="_Toc398216845"/>
      <w:bookmarkStart w:id="1277" w:name="_Toc398217207"/>
      <w:bookmarkStart w:id="1278" w:name="_Toc398217569"/>
      <w:bookmarkStart w:id="1279" w:name="_Toc398217829"/>
      <w:bookmarkStart w:id="1280" w:name="_Toc398218089"/>
      <w:bookmarkStart w:id="1281" w:name="_Toc398218349"/>
      <w:bookmarkStart w:id="1282" w:name="_Toc398041332"/>
      <w:bookmarkStart w:id="1283" w:name="_Toc398215525"/>
      <w:bookmarkStart w:id="1284" w:name="_Toc398216485"/>
      <w:bookmarkStart w:id="1285" w:name="_Toc398216847"/>
      <w:bookmarkStart w:id="1286" w:name="_Toc398217209"/>
      <w:bookmarkStart w:id="1287" w:name="_Toc398217571"/>
      <w:bookmarkStart w:id="1288" w:name="_Toc398217831"/>
      <w:bookmarkStart w:id="1289" w:name="_Toc398218091"/>
      <w:bookmarkStart w:id="1290" w:name="_Toc398218351"/>
      <w:bookmarkStart w:id="1291" w:name="_Toc398041334"/>
      <w:bookmarkStart w:id="1292" w:name="_Toc398215527"/>
      <w:bookmarkStart w:id="1293" w:name="_Toc398216487"/>
      <w:bookmarkStart w:id="1294" w:name="_Toc398216849"/>
      <w:bookmarkStart w:id="1295" w:name="_Toc398217211"/>
      <w:bookmarkStart w:id="1296" w:name="_Toc398217573"/>
      <w:bookmarkStart w:id="1297" w:name="_Toc398217833"/>
      <w:bookmarkStart w:id="1298" w:name="_Toc398218093"/>
      <w:bookmarkStart w:id="1299" w:name="_Toc398218353"/>
      <w:bookmarkStart w:id="1300" w:name="_Toc398041336"/>
      <w:bookmarkStart w:id="1301" w:name="_Toc398215529"/>
      <w:bookmarkStart w:id="1302" w:name="_Toc398216489"/>
      <w:bookmarkStart w:id="1303" w:name="_Toc398216851"/>
      <w:bookmarkStart w:id="1304" w:name="_Toc398217213"/>
      <w:bookmarkStart w:id="1305" w:name="_Toc398217575"/>
      <w:bookmarkStart w:id="1306" w:name="_Toc398217835"/>
      <w:bookmarkStart w:id="1307" w:name="_Toc398218095"/>
      <w:bookmarkStart w:id="1308" w:name="_Toc398218355"/>
      <w:bookmarkStart w:id="1309" w:name="_Toc398041338"/>
      <w:bookmarkStart w:id="1310" w:name="_Toc398215531"/>
      <w:bookmarkStart w:id="1311" w:name="_Toc398216491"/>
      <w:bookmarkStart w:id="1312" w:name="_Toc398216853"/>
      <w:bookmarkStart w:id="1313" w:name="_Toc398217215"/>
      <w:bookmarkStart w:id="1314" w:name="_Toc398217577"/>
      <w:bookmarkStart w:id="1315" w:name="_Toc398217837"/>
      <w:bookmarkStart w:id="1316" w:name="_Toc398218097"/>
      <w:bookmarkStart w:id="1317" w:name="_Toc398218357"/>
      <w:bookmarkStart w:id="1318" w:name="_Toc398041340"/>
      <w:bookmarkStart w:id="1319" w:name="_Toc398215533"/>
      <w:bookmarkStart w:id="1320" w:name="_Toc398216493"/>
      <w:bookmarkStart w:id="1321" w:name="_Toc398216855"/>
      <w:bookmarkStart w:id="1322" w:name="_Toc398217217"/>
      <w:bookmarkStart w:id="1323" w:name="_Toc398217579"/>
      <w:bookmarkStart w:id="1324" w:name="_Toc398217839"/>
      <w:bookmarkStart w:id="1325" w:name="_Toc398218099"/>
      <w:bookmarkStart w:id="1326" w:name="_Toc398218359"/>
      <w:bookmarkStart w:id="1327" w:name="_Toc398041345"/>
      <w:bookmarkStart w:id="1328" w:name="_Toc398215538"/>
      <w:bookmarkStart w:id="1329" w:name="_Toc398216498"/>
      <w:bookmarkStart w:id="1330" w:name="_Toc398216860"/>
      <w:bookmarkStart w:id="1331" w:name="_Toc398217222"/>
      <w:bookmarkStart w:id="1332" w:name="_Toc398217584"/>
      <w:bookmarkStart w:id="1333" w:name="_Toc398217844"/>
      <w:bookmarkStart w:id="1334" w:name="_Toc398218104"/>
      <w:bookmarkStart w:id="1335" w:name="_Toc398218364"/>
      <w:bookmarkStart w:id="1336" w:name="_Toc398041349"/>
      <w:bookmarkStart w:id="1337" w:name="_Toc398215542"/>
      <w:bookmarkStart w:id="1338" w:name="_Toc398216502"/>
      <w:bookmarkStart w:id="1339" w:name="_Toc398216864"/>
      <w:bookmarkStart w:id="1340" w:name="_Toc398217226"/>
      <w:bookmarkStart w:id="1341" w:name="_Toc398217588"/>
      <w:bookmarkStart w:id="1342" w:name="_Toc398217848"/>
      <w:bookmarkStart w:id="1343" w:name="_Toc398218108"/>
      <w:bookmarkStart w:id="1344" w:name="_Toc398218368"/>
      <w:bookmarkStart w:id="1345" w:name="_Toc398041351"/>
      <w:bookmarkStart w:id="1346" w:name="_Toc398215544"/>
      <w:bookmarkStart w:id="1347" w:name="_Toc398216504"/>
      <w:bookmarkStart w:id="1348" w:name="_Toc398216866"/>
      <w:bookmarkStart w:id="1349" w:name="_Toc398217228"/>
      <w:bookmarkStart w:id="1350" w:name="_Toc398217590"/>
      <w:bookmarkStart w:id="1351" w:name="_Toc398217850"/>
      <w:bookmarkStart w:id="1352" w:name="_Toc398218110"/>
      <w:bookmarkStart w:id="1353" w:name="_Toc398218370"/>
      <w:bookmarkStart w:id="1354" w:name="_Toc398041352"/>
      <w:bookmarkStart w:id="1355" w:name="_Toc398215545"/>
      <w:bookmarkStart w:id="1356" w:name="_Toc398216505"/>
      <w:bookmarkStart w:id="1357" w:name="_Toc398216867"/>
      <w:bookmarkStart w:id="1358" w:name="_Toc398217229"/>
      <w:bookmarkStart w:id="1359" w:name="_Toc398217591"/>
      <w:bookmarkStart w:id="1360" w:name="_Toc398217851"/>
      <w:bookmarkStart w:id="1361" w:name="_Toc398218111"/>
      <w:bookmarkStart w:id="1362" w:name="_Toc398218371"/>
      <w:bookmarkStart w:id="1363" w:name="_Toc398041355"/>
      <w:bookmarkStart w:id="1364" w:name="_Toc398215548"/>
      <w:bookmarkStart w:id="1365" w:name="_Toc398216508"/>
      <w:bookmarkStart w:id="1366" w:name="_Toc398216870"/>
      <w:bookmarkStart w:id="1367" w:name="_Toc398217232"/>
      <w:bookmarkStart w:id="1368" w:name="_Toc398217594"/>
      <w:bookmarkStart w:id="1369" w:name="_Toc398217854"/>
      <w:bookmarkStart w:id="1370" w:name="_Toc398218114"/>
      <w:bookmarkStart w:id="1371" w:name="_Toc398218374"/>
      <w:bookmarkStart w:id="1372" w:name="_Toc398041356"/>
      <w:bookmarkStart w:id="1373" w:name="_Toc398215549"/>
      <w:bookmarkStart w:id="1374" w:name="_Toc398216509"/>
      <w:bookmarkStart w:id="1375" w:name="_Toc398216871"/>
      <w:bookmarkStart w:id="1376" w:name="_Toc398217233"/>
      <w:bookmarkStart w:id="1377" w:name="_Toc398217595"/>
      <w:bookmarkStart w:id="1378" w:name="_Toc398217855"/>
      <w:bookmarkStart w:id="1379" w:name="_Toc398218115"/>
      <w:bookmarkStart w:id="1380" w:name="_Toc398218375"/>
      <w:bookmarkStart w:id="1381" w:name="_Toc398041360"/>
      <w:bookmarkStart w:id="1382" w:name="_Toc398215553"/>
      <w:bookmarkStart w:id="1383" w:name="_Toc398216513"/>
      <w:bookmarkStart w:id="1384" w:name="_Toc398216875"/>
      <w:bookmarkStart w:id="1385" w:name="_Toc398217237"/>
      <w:bookmarkStart w:id="1386" w:name="_Toc398217599"/>
      <w:bookmarkStart w:id="1387" w:name="_Toc398217859"/>
      <w:bookmarkStart w:id="1388" w:name="_Toc398218119"/>
      <w:bookmarkStart w:id="1389" w:name="_Toc398218379"/>
      <w:bookmarkStart w:id="1390" w:name="_Toc398041361"/>
      <w:bookmarkStart w:id="1391" w:name="_Toc398215554"/>
      <w:bookmarkStart w:id="1392" w:name="_Toc398216514"/>
      <w:bookmarkStart w:id="1393" w:name="_Toc398216876"/>
      <w:bookmarkStart w:id="1394" w:name="_Toc398217238"/>
      <w:bookmarkStart w:id="1395" w:name="_Toc398217600"/>
      <w:bookmarkStart w:id="1396" w:name="_Toc398217860"/>
      <w:bookmarkStart w:id="1397" w:name="_Toc398218120"/>
      <w:bookmarkStart w:id="1398" w:name="_Toc398218380"/>
      <w:bookmarkStart w:id="1399" w:name="_Toc398041363"/>
      <w:bookmarkStart w:id="1400" w:name="_Toc398215556"/>
      <w:bookmarkStart w:id="1401" w:name="_Toc398216516"/>
      <w:bookmarkStart w:id="1402" w:name="_Toc398216878"/>
      <w:bookmarkStart w:id="1403" w:name="_Toc398217240"/>
      <w:bookmarkStart w:id="1404" w:name="_Toc398217602"/>
      <w:bookmarkStart w:id="1405" w:name="_Toc398217862"/>
      <w:bookmarkStart w:id="1406" w:name="_Toc398218122"/>
      <w:bookmarkStart w:id="1407" w:name="_Toc398218382"/>
      <w:bookmarkStart w:id="1408" w:name="_Toc398041365"/>
      <w:bookmarkStart w:id="1409" w:name="_Toc398215558"/>
      <w:bookmarkStart w:id="1410" w:name="_Toc398216518"/>
      <w:bookmarkStart w:id="1411" w:name="_Toc398216880"/>
      <w:bookmarkStart w:id="1412" w:name="_Toc398217242"/>
      <w:bookmarkStart w:id="1413" w:name="_Toc398217604"/>
      <w:bookmarkStart w:id="1414" w:name="_Toc398217864"/>
      <w:bookmarkStart w:id="1415" w:name="_Toc398218124"/>
      <w:bookmarkStart w:id="1416" w:name="_Toc398218384"/>
      <w:bookmarkStart w:id="1417" w:name="_Toc398041367"/>
      <w:bookmarkStart w:id="1418" w:name="_Toc398215560"/>
      <w:bookmarkStart w:id="1419" w:name="_Toc398216520"/>
      <w:bookmarkStart w:id="1420" w:name="_Toc398216882"/>
      <w:bookmarkStart w:id="1421" w:name="_Toc398217244"/>
      <w:bookmarkStart w:id="1422" w:name="_Toc398217606"/>
      <w:bookmarkStart w:id="1423" w:name="_Toc398217866"/>
      <w:bookmarkStart w:id="1424" w:name="_Toc398218126"/>
      <w:bookmarkStart w:id="1425" w:name="_Toc398218386"/>
      <w:bookmarkStart w:id="1426" w:name="_Toc398041369"/>
      <w:bookmarkStart w:id="1427" w:name="_Toc398215562"/>
      <w:bookmarkStart w:id="1428" w:name="_Toc398216522"/>
      <w:bookmarkStart w:id="1429" w:name="_Toc398216884"/>
      <w:bookmarkStart w:id="1430" w:name="_Toc398217246"/>
      <w:bookmarkStart w:id="1431" w:name="_Toc398217608"/>
      <w:bookmarkStart w:id="1432" w:name="_Toc398217868"/>
      <w:bookmarkStart w:id="1433" w:name="_Toc398218128"/>
      <w:bookmarkStart w:id="1434" w:name="_Toc398218388"/>
      <w:bookmarkStart w:id="1435" w:name="_Toc398041371"/>
      <w:bookmarkStart w:id="1436" w:name="_Toc398215564"/>
      <w:bookmarkStart w:id="1437" w:name="_Toc398216524"/>
      <w:bookmarkStart w:id="1438" w:name="_Toc398216886"/>
      <w:bookmarkStart w:id="1439" w:name="_Toc398217248"/>
      <w:bookmarkStart w:id="1440" w:name="_Toc398217610"/>
      <w:bookmarkStart w:id="1441" w:name="_Toc398217870"/>
      <w:bookmarkStart w:id="1442" w:name="_Toc398218130"/>
      <w:bookmarkStart w:id="1443" w:name="_Toc398218390"/>
      <w:bookmarkStart w:id="1444" w:name="_Toc398041373"/>
      <w:bookmarkStart w:id="1445" w:name="_Toc398215566"/>
      <w:bookmarkStart w:id="1446" w:name="_Toc398216526"/>
      <w:bookmarkStart w:id="1447" w:name="_Toc398216888"/>
      <w:bookmarkStart w:id="1448" w:name="_Toc398217250"/>
      <w:bookmarkStart w:id="1449" w:name="_Toc398217612"/>
      <w:bookmarkStart w:id="1450" w:name="_Toc398217872"/>
      <w:bookmarkStart w:id="1451" w:name="_Toc398218132"/>
      <w:bookmarkStart w:id="1452" w:name="_Toc398218392"/>
      <w:bookmarkStart w:id="1453" w:name="_Toc398041376"/>
      <w:bookmarkStart w:id="1454" w:name="_Toc398215569"/>
      <w:bookmarkStart w:id="1455" w:name="_Toc398216529"/>
      <w:bookmarkStart w:id="1456" w:name="_Toc398216891"/>
      <w:bookmarkStart w:id="1457" w:name="_Toc398217253"/>
      <w:bookmarkStart w:id="1458" w:name="_Toc398217615"/>
      <w:bookmarkStart w:id="1459" w:name="_Toc398217875"/>
      <w:bookmarkStart w:id="1460" w:name="_Toc398218135"/>
      <w:bookmarkStart w:id="1461" w:name="_Toc398218395"/>
      <w:bookmarkStart w:id="1462" w:name="_Toc398041382"/>
      <w:bookmarkStart w:id="1463" w:name="_Toc398215575"/>
      <w:bookmarkStart w:id="1464" w:name="_Toc398216535"/>
      <w:bookmarkStart w:id="1465" w:name="_Toc398216897"/>
      <w:bookmarkStart w:id="1466" w:name="_Toc398217259"/>
      <w:bookmarkStart w:id="1467" w:name="_Toc398217621"/>
      <w:bookmarkStart w:id="1468" w:name="_Toc398217881"/>
      <w:bookmarkStart w:id="1469" w:name="_Toc398218141"/>
      <w:bookmarkStart w:id="1470" w:name="_Toc398218401"/>
      <w:bookmarkStart w:id="1471" w:name="_Toc398041384"/>
      <w:bookmarkStart w:id="1472" w:name="_Toc398215577"/>
      <w:bookmarkStart w:id="1473" w:name="_Toc398216537"/>
      <w:bookmarkStart w:id="1474" w:name="_Toc398216899"/>
      <w:bookmarkStart w:id="1475" w:name="_Toc398217261"/>
      <w:bookmarkStart w:id="1476" w:name="_Toc398217623"/>
      <w:bookmarkStart w:id="1477" w:name="_Toc398217883"/>
      <w:bookmarkStart w:id="1478" w:name="_Toc398218143"/>
      <w:bookmarkStart w:id="1479" w:name="_Toc398218403"/>
      <w:bookmarkStart w:id="1480" w:name="_Toc398041392"/>
      <w:bookmarkStart w:id="1481" w:name="_Toc398215585"/>
      <w:bookmarkStart w:id="1482" w:name="_Toc398216545"/>
      <w:bookmarkStart w:id="1483" w:name="_Toc398216907"/>
      <w:bookmarkStart w:id="1484" w:name="_Toc398217269"/>
      <w:bookmarkStart w:id="1485" w:name="_Toc398217631"/>
      <w:bookmarkStart w:id="1486" w:name="_Toc398217891"/>
      <w:bookmarkStart w:id="1487" w:name="_Toc398218151"/>
      <w:bookmarkStart w:id="1488" w:name="_Toc398218411"/>
      <w:bookmarkStart w:id="1489" w:name="_Toc398041396"/>
      <w:bookmarkStart w:id="1490" w:name="_Toc398215589"/>
      <w:bookmarkStart w:id="1491" w:name="_Toc398216549"/>
      <w:bookmarkStart w:id="1492" w:name="_Toc398216911"/>
      <w:bookmarkStart w:id="1493" w:name="_Toc398217273"/>
      <w:bookmarkStart w:id="1494" w:name="_Toc398217635"/>
      <w:bookmarkStart w:id="1495" w:name="_Toc398217895"/>
      <w:bookmarkStart w:id="1496" w:name="_Toc398218155"/>
      <w:bookmarkStart w:id="1497" w:name="_Toc398218415"/>
      <w:bookmarkStart w:id="1498" w:name="_Toc354763183"/>
      <w:bookmarkStart w:id="1499" w:name="_Toc359579421"/>
      <w:bookmarkStart w:id="1500" w:name="_Toc359583038"/>
      <w:bookmarkStart w:id="1501" w:name="_Toc359583134"/>
      <w:bookmarkStart w:id="1502" w:name="_Toc359583235"/>
      <w:bookmarkStart w:id="1503" w:name="_Toc354763185"/>
      <w:bookmarkStart w:id="1504" w:name="_Toc359579423"/>
      <w:bookmarkStart w:id="1505" w:name="_Toc359583040"/>
      <w:bookmarkStart w:id="1506" w:name="_Toc359583136"/>
      <w:bookmarkStart w:id="1507" w:name="_Toc359583237"/>
      <w:bookmarkStart w:id="1508" w:name="_Toc398041397"/>
      <w:bookmarkStart w:id="1509" w:name="_Toc398215590"/>
      <w:bookmarkStart w:id="1510" w:name="_Toc398216550"/>
      <w:bookmarkStart w:id="1511" w:name="_Toc398216912"/>
      <w:bookmarkStart w:id="1512" w:name="_Toc398217274"/>
      <w:bookmarkStart w:id="1513" w:name="_Toc398217636"/>
      <w:bookmarkStart w:id="1514" w:name="_Toc398217896"/>
      <w:bookmarkStart w:id="1515" w:name="_Toc398218156"/>
      <w:bookmarkStart w:id="1516" w:name="_Toc398218416"/>
      <w:bookmarkStart w:id="1517" w:name="_Toc398041400"/>
      <w:bookmarkStart w:id="1518" w:name="_Toc398215593"/>
      <w:bookmarkStart w:id="1519" w:name="_Toc398216553"/>
      <w:bookmarkStart w:id="1520" w:name="_Toc398216915"/>
      <w:bookmarkStart w:id="1521" w:name="_Toc398217277"/>
      <w:bookmarkStart w:id="1522" w:name="_Toc398217639"/>
      <w:bookmarkStart w:id="1523" w:name="_Toc398217899"/>
      <w:bookmarkStart w:id="1524" w:name="_Toc398218159"/>
      <w:bookmarkStart w:id="1525" w:name="_Toc398218419"/>
      <w:bookmarkStart w:id="1526" w:name="_Toc398041401"/>
      <w:bookmarkStart w:id="1527" w:name="_Toc398215594"/>
      <w:bookmarkStart w:id="1528" w:name="_Toc398216554"/>
      <w:bookmarkStart w:id="1529" w:name="_Toc398216916"/>
      <w:bookmarkStart w:id="1530" w:name="_Toc398217278"/>
      <w:bookmarkStart w:id="1531" w:name="_Toc398217640"/>
      <w:bookmarkStart w:id="1532" w:name="_Toc398217900"/>
      <w:bookmarkStart w:id="1533" w:name="_Toc398218160"/>
      <w:bookmarkStart w:id="1534" w:name="_Toc398218420"/>
      <w:bookmarkStart w:id="1535" w:name="_Toc398041402"/>
      <w:bookmarkStart w:id="1536" w:name="_Toc398215595"/>
      <w:bookmarkStart w:id="1537" w:name="_Toc398216555"/>
      <w:bookmarkStart w:id="1538" w:name="_Toc398216917"/>
      <w:bookmarkStart w:id="1539" w:name="_Toc398217279"/>
      <w:bookmarkStart w:id="1540" w:name="_Toc398217641"/>
      <w:bookmarkStart w:id="1541" w:name="_Toc398217901"/>
      <w:bookmarkStart w:id="1542" w:name="_Toc398218161"/>
      <w:bookmarkStart w:id="1543" w:name="_Toc398218421"/>
      <w:bookmarkStart w:id="1544" w:name="_Toc398041403"/>
      <w:bookmarkStart w:id="1545" w:name="_Toc398215596"/>
      <w:bookmarkStart w:id="1546" w:name="_Toc398216556"/>
      <w:bookmarkStart w:id="1547" w:name="_Toc398216918"/>
      <w:bookmarkStart w:id="1548" w:name="_Toc398217280"/>
      <w:bookmarkStart w:id="1549" w:name="_Toc398217642"/>
      <w:bookmarkStart w:id="1550" w:name="_Toc398217902"/>
      <w:bookmarkStart w:id="1551" w:name="_Toc398218162"/>
      <w:bookmarkStart w:id="1552" w:name="_Toc398218422"/>
      <w:bookmarkStart w:id="1553" w:name="_Toc398041405"/>
      <w:bookmarkStart w:id="1554" w:name="_Toc398215598"/>
      <w:bookmarkStart w:id="1555" w:name="_Toc398216558"/>
      <w:bookmarkStart w:id="1556" w:name="_Toc398216920"/>
      <w:bookmarkStart w:id="1557" w:name="_Toc398217282"/>
      <w:bookmarkStart w:id="1558" w:name="_Toc398217644"/>
      <w:bookmarkStart w:id="1559" w:name="_Toc398217904"/>
      <w:bookmarkStart w:id="1560" w:name="_Toc398218164"/>
      <w:bookmarkStart w:id="1561" w:name="_Toc398218424"/>
      <w:bookmarkStart w:id="1562" w:name="_Toc252979199"/>
      <w:bookmarkStart w:id="1563" w:name="_Toc252979200"/>
      <w:bookmarkStart w:id="1564" w:name="_Toc252979201"/>
      <w:bookmarkStart w:id="1565" w:name="_Toc252538285"/>
      <w:bookmarkStart w:id="1566" w:name="_Toc252538290"/>
      <w:bookmarkStart w:id="1567" w:name="_Toc252538291"/>
      <w:bookmarkStart w:id="1568" w:name="_Toc252538293"/>
      <w:bookmarkStart w:id="1569" w:name="_Toc252979203"/>
      <w:bookmarkStart w:id="1570" w:name="_Toc398041409"/>
      <w:bookmarkStart w:id="1571" w:name="_Toc398215602"/>
      <w:bookmarkStart w:id="1572" w:name="_Toc398216562"/>
      <w:bookmarkStart w:id="1573" w:name="_Toc398216924"/>
      <w:bookmarkStart w:id="1574" w:name="_Toc398217286"/>
      <w:bookmarkStart w:id="1575" w:name="_Toc398217648"/>
      <w:bookmarkStart w:id="1576" w:name="_Toc398217908"/>
      <w:bookmarkStart w:id="1577" w:name="_Toc398218168"/>
      <w:bookmarkStart w:id="1578" w:name="_Toc398218428"/>
      <w:bookmarkStart w:id="1579" w:name="_Toc398041410"/>
      <w:bookmarkStart w:id="1580" w:name="_Toc398215603"/>
      <w:bookmarkStart w:id="1581" w:name="_Toc398216563"/>
      <w:bookmarkStart w:id="1582" w:name="_Toc398216925"/>
      <w:bookmarkStart w:id="1583" w:name="_Toc398217287"/>
      <w:bookmarkStart w:id="1584" w:name="_Toc398217649"/>
      <w:bookmarkStart w:id="1585" w:name="_Toc398217909"/>
      <w:bookmarkStart w:id="1586" w:name="_Toc398218169"/>
      <w:bookmarkStart w:id="1587" w:name="_Toc398218429"/>
      <w:bookmarkStart w:id="1588" w:name="_Toc354763188"/>
      <w:bookmarkStart w:id="1589" w:name="_Toc359579426"/>
      <w:bookmarkStart w:id="1590" w:name="_Toc359583043"/>
      <w:bookmarkStart w:id="1591" w:name="_Toc359583139"/>
      <w:bookmarkStart w:id="1592" w:name="_Toc359583240"/>
      <w:bookmarkStart w:id="1593" w:name="_Toc398041412"/>
      <w:bookmarkStart w:id="1594" w:name="_Toc398215605"/>
      <w:bookmarkStart w:id="1595" w:name="_Toc398216565"/>
      <w:bookmarkStart w:id="1596" w:name="_Toc398216927"/>
      <w:bookmarkStart w:id="1597" w:name="_Toc398217289"/>
      <w:bookmarkStart w:id="1598" w:name="_Toc398217651"/>
      <w:bookmarkStart w:id="1599" w:name="_Toc398217911"/>
      <w:bookmarkStart w:id="1600" w:name="_Toc398218171"/>
      <w:bookmarkStart w:id="1601" w:name="_Toc398218431"/>
      <w:bookmarkStart w:id="1602" w:name="_Toc398041413"/>
      <w:bookmarkStart w:id="1603" w:name="_Toc398215606"/>
      <w:bookmarkStart w:id="1604" w:name="_Toc398216566"/>
      <w:bookmarkStart w:id="1605" w:name="_Toc398216928"/>
      <w:bookmarkStart w:id="1606" w:name="_Toc398217290"/>
      <w:bookmarkStart w:id="1607" w:name="_Toc398217652"/>
      <w:bookmarkStart w:id="1608" w:name="_Toc398217912"/>
      <w:bookmarkStart w:id="1609" w:name="_Toc398218172"/>
      <w:bookmarkStart w:id="1610" w:name="_Toc398218432"/>
      <w:bookmarkStart w:id="1611" w:name="_Toc398041415"/>
      <w:bookmarkStart w:id="1612" w:name="_Toc398215608"/>
      <w:bookmarkStart w:id="1613" w:name="_Toc398216568"/>
      <w:bookmarkStart w:id="1614" w:name="_Toc398216930"/>
      <w:bookmarkStart w:id="1615" w:name="_Toc398217292"/>
      <w:bookmarkStart w:id="1616" w:name="_Toc398217654"/>
      <w:bookmarkStart w:id="1617" w:name="_Toc398217914"/>
      <w:bookmarkStart w:id="1618" w:name="_Toc398218174"/>
      <w:bookmarkStart w:id="1619" w:name="_Toc398218434"/>
      <w:bookmarkStart w:id="1620" w:name="_Toc398217657"/>
      <w:bookmarkStart w:id="1621" w:name="_Toc398217917"/>
      <w:bookmarkStart w:id="1622" w:name="_Toc398218177"/>
      <w:bookmarkStart w:id="1623" w:name="_Toc398218437"/>
      <w:bookmarkStart w:id="1624" w:name="_Toc252979209"/>
      <w:bookmarkStart w:id="1625" w:name="_Toc254692744"/>
      <w:bookmarkStart w:id="1626" w:name="_Toc254693547"/>
      <w:bookmarkStart w:id="1627" w:name="_Toc254798075"/>
      <w:bookmarkStart w:id="1628" w:name="_Toc254798142"/>
      <w:bookmarkStart w:id="1629" w:name="_Toc398215628"/>
      <w:bookmarkStart w:id="1630" w:name="_Toc398216588"/>
      <w:bookmarkStart w:id="1631" w:name="_Toc398216950"/>
      <w:bookmarkStart w:id="1632" w:name="_Toc398215629"/>
      <w:bookmarkStart w:id="1633" w:name="_Toc398216589"/>
      <w:bookmarkStart w:id="1634" w:name="_Toc398216951"/>
      <w:bookmarkStart w:id="1635" w:name="_Toc398217313"/>
      <w:bookmarkStart w:id="1636" w:name="_Toc398217676"/>
      <w:bookmarkStart w:id="1637" w:name="_Toc398217936"/>
      <w:bookmarkStart w:id="1638" w:name="_Toc398218196"/>
      <w:bookmarkStart w:id="1639" w:name="_Toc398218456"/>
      <w:bookmarkStart w:id="1640" w:name="_Toc398215632"/>
      <w:bookmarkStart w:id="1641" w:name="_Toc398216592"/>
      <w:bookmarkStart w:id="1642" w:name="_Toc398216954"/>
      <w:bookmarkStart w:id="1643" w:name="_Toc398217316"/>
      <w:bookmarkStart w:id="1644" w:name="_Toc398217679"/>
      <w:bookmarkStart w:id="1645" w:name="_Toc398217939"/>
      <w:bookmarkStart w:id="1646" w:name="_Toc398218199"/>
      <w:bookmarkStart w:id="1647" w:name="_Toc398218459"/>
      <w:bookmarkStart w:id="1648" w:name="_Toc349996837"/>
      <w:bookmarkStart w:id="1649" w:name="_Toc354763208"/>
      <w:bookmarkStart w:id="1650" w:name="_Toc359579446"/>
      <w:bookmarkStart w:id="1651" w:name="_Toc359583063"/>
      <w:bookmarkStart w:id="1652" w:name="_Toc359583159"/>
      <w:bookmarkStart w:id="1653" w:name="_Toc359583260"/>
      <w:bookmarkStart w:id="1654" w:name="_Toc398215640"/>
      <w:bookmarkStart w:id="1655" w:name="_Toc398216600"/>
      <w:bookmarkStart w:id="1656" w:name="_Toc398216962"/>
      <w:bookmarkStart w:id="1657" w:name="_Toc398217324"/>
      <w:bookmarkStart w:id="1658" w:name="_Toc398217687"/>
      <w:bookmarkStart w:id="1659" w:name="_Toc398217947"/>
      <w:bookmarkStart w:id="1660" w:name="_Toc398218207"/>
      <w:bookmarkStart w:id="1661" w:name="_Toc398218467"/>
      <w:bookmarkStart w:id="1662" w:name="_Toc398215641"/>
      <w:bookmarkStart w:id="1663" w:name="_Toc398216601"/>
      <w:bookmarkStart w:id="1664" w:name="_Toc398216963"/>
      <w:bookmarkStart w:id="1665" w:name="_Toc398217325"/>
      <w:bookmarkStart w:id="1666" w:name="_Toc398217688"/>
      <w:bookmarkStart w:id="1667" w:name="_Toc398217948"/>
      <w:bookmarkStart w:id="1668" w:name="_Toc398218208"/>
      <w:bookmarkStart w:id="1669" w:name="_Toc398218468"/>
      <w:bookmarkStart w:id="1670" w:name="_Toc109809704"/>
      <w:bookmarkStart w:id="1671" w:name="_Toc178837226"/>
      <w:bookmarkEnd w:id="837"/>
      <w:bookmarkEnd w:id="838"/>
      <w:bookmarkEnd w:id="839"/>
      <w:bookmarkEnd w:id="840"/>
      <w:bookmarkEnd w:id="841"/>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r w:rsidRPr="003B1B52">
        <w:t>m</w:t>
      </w:r>
      <w:r w:rsidR="00DD428C" w:rsidRPr="003B1B52">
        <w:t>aintenance</w:t>
      </w:r>
      <w:bookmarkEnd w:id="1670"/>
      <w:bookmarkEnd w:id="1671"/>
    </w:p>
    <w:p w14:paraId="01370D8E" w14:textId="77777777" w:rsidR="006C4B1E" w:rsidRPr="003B1B52" w:rsidRDefault="006C4B1E" w:rsidP="00557D5D">
      <w:pPr>
        <w:pStyle w:val="Titre2"/>
      </w:pPr>
      <w:bookmarkStart w:id="1672" w:name="_Toc420403351"/>
      <w:bookmarkStart w:id="1673" w:name="_Toc420939179"/>
      <w:bookmarkStart w:id="1674" w:name="_Toc429559087"/>
      <w:bookmarkStart w:id="1675" w:name="_Toc109809705"/>
      <w:bookmarkStart w:id="1676" w:name="_Toc259457723"/>
      <w:bookmarkStart w:id="1677" w:name="_Toc391889173"/>
      <w:bookmarkStart w:id="1678" w:name="_Toc385519942"/>
      <w:bookmarkStart w:id="1679" w:name="_Toc418170112"/>
      <w:bookmarkStart w:id="1680" w:name="_Toc178837227"/>
      <w:r w:rsidRPr="003B1B52">
        <w:t>généralités</w:t>
      </w:r>
      <w:bookmarkEnd w:id="1672"/>
      <w:bookmarkEnd w:id="1673"/>
      <w:bookmarkEnd w:id="1674"/>
      <w:bookmarkEnd w:id="1675"/>
      <w:bookmarkEnd w:id="1680"/>
    </w:p>
    <w:p w14:paraId="01370D8F" w14:textId="397D2CA9" w:rsidR="006C4B1E" w:rsidRPr="003B1B52" w:rsidRDefault="00A95B04" w:rsidP="00E27A2B">
      <w:pPr>
        <w:pStyle w:val="Textecourant"/>
      </w:pPr>
      <w:r w:rsidRPr="003B1B52">
        <w:t>L’Opérateur d’Immeuble</w:t>
      </w:r>
      <w:r w:rsidR="00EB703D" w:rsidRPr="003B1B52">
        <w:t xml:space="preserve"> </w:t>
      </w:r>
      <w:r w:rsidR="006C4B1E" w:rsidRPr="003B1B52">
        <w:t xml:space="preserve">assure la maintenance </w:t>
      </w:r>
      <w:r w:rsidR="0060413E" w:rsidRPr="003B1B52">
        <w:t xml:space="preserve">des Liens NRO-PM et </w:t>
      </w:r>
      <w:r w:rsidR="006C4B1E" w:rsidRPr="003B1B52">
        <w:t>des Lignes FTTH utilisées par l’Opérateur.</w:t>
      </w:r>
    </w:p>
    <w:p w14:paraId="01370D90" w14:textId="26FBFC7C" w:rsidR="006C4B1E" w:rsidRPr="003B1B52" w:rsidRDefault="006C4B1E" w:rsidP="00E27A2B">
      <w:pPr>
        <w:pStyle w:val="Textecourant"/>
      </w:pPr>
      <w:r w:rsidRPr="003B1B52">
        <w:t xml:space="preserve">La maintenance peut être déclenchée par l’Opérateur suite au constat d’une panne sur </w:t>
      </w:r>
      <w:r w:rsidR="0060413E" w:rsidRPr="003B1B52">
        <w:t xml:space="preserve">un Lien NRO-PM ou </w:t>
      </w:r>
      <w:r w:rsidRPr="003B1B52">
        <w:t xml:space="preserve">une Ligne FTTH qu’il utilise ou peut être à l’initiative </w:t>
      </w:r>
      <w:r w:rsidR="00960BAD" w:rsidRPr="003B1B52">
        <w:t>de l’Opérateur d’Immeuble</w:t>
      </w:r>
      <w:r w:rsidR="004D2924" w:rsidRPr="003B1B52">
        <w:t xml:space="preserve"> en tant qu’</w:t>
      </w:r>
      <w:r w:rsidRPr="003B1B52">
        <w:t>Opérateur d’Immeuble lorsque des travaux sur le Câblage FTTH sont nécessaires.</w:t>
      </w:r>
    </w:p>
    <w:p w14:paraId="01370D92" w14:textId="77777777" w:rsidR="006C4B1E" w:rsidRPr="003B1B52" w:rsidRDefault="006C4B1E" w:rsidP="00557D5D">
      <w:pPr>
        <w:pStyle w:val="Titre2"/>
      </w:pPr>
      <w:bookmarkStart w:id="1681" w:name="_Toc347333711"/>
      <w:bookmarkStart w:id="1682" w:name="_Toc391889174"/>
      <w:bookmarkStart w:id="1683" w:name="_Toc385519943"/>
      <w:bookmarkStart w:id="1684" w:name="_Toc418170113"/>
      <w:bookmarkStart w:id="1685" w:name="_Toc420403352"/>
      <w:bookmarkStart w:id="1686" w:name="_Toc420939180"/>
      <w:bookmarkStart w:id="1687" w:name="_Toc429559088"/>
      <w:bookmarkStart w:id="1688" w:name="_Toc109809706"/>
      <w:bookmarkStart w:id="1689" w:name="_Toc178837228"/>
      <w:bookmarkEnd w:id="1676"/>
      <w:bookmarkEnd w:id="1677"/>
      <w:bookmarkEnd w:id="1678"/>
      <w:bookmarkEnd w:id="1679"/>
      <w:r w:rsidRPr="003B1B52">
        <w:lastRenderedPageBreak/>
        <w:t>périmètre de la maintenance</w:t>
      </w:r>
      <w:bookmarkEnd w:id="1681"/>
      <w:bookmarkEnd w:id="1682"/>
      <w:bookmarkEnd w:id="1683"/>
      <w:bookmarkEnd w:id="1684"/>
      <w:bookmarkEnd w:id="1685"/>
      <w:bookmarkEnd w:id="1686"/>
      <w:bookmarkEnd w:id="1687"/>
      <w:bookmarkEnd w:id="1688"/>
      <w:bookmarkEnd w:id="1689"/>
    </w:p>
    <w:p w14:paraId="01370D93" w14:textId="2C11E34A" w:rsidR="006C4B1E" w:rsidRPr="003B1B52" w:rsidRDefault="00A95B04" w:rsidP="00E27A2B">
      <w:pPr>
        <w:pStyle w:val="Textecourant"/>
      </w:pPr>
      <w:r w:rsidRPr="003B1B52">
        <w:t>L’Opérateur d’Immeuble</w:t>
      </w:r>
      <w:r w:rsidR="00EB703D" w:rsidRPr="003B1B52">
        <w:t xml:space="preserve"> </w:t>
      </w:r>
      <w:r w:rsidR="006C4B1E" w:rsidRPr="003B1B52">
        <w:t xml:space="preserve">assure la maintenance </w:t>
      </w:r>
      <w:r w:rsidR="009A0BB8" w:rsidRPr="003B1B52">
        <w:t>des Liens NRO-PM</w:t>
      </w:r>
      <w:r w:rsidR="00263A99" w:rsidRPr="003B1B52">
        <w:t>,</w:t>
      </w:r>
      <w:r w:rsidR="009A0BB8" w:rsidRPr="003B1B52">
        <w:t xml:space="preserve"> </w:t>
      </w:r>
      <w:r w:rsidR="006C4B1E" w:rsidRPr="003B1B52">
        <w:t>de l’intégralité des Câblages FTTH</w:t>
      </w:r>
      <w:r w:rsidR="00242D78" w:rsidRPr="003B1B52">
        <w:t>,</w:t>
      </w:r>
      <w:r w:rsidR="0030664C" w:rsidRPr="003B1B52">
        <w:t xml:space="preserve"> </w:t>
      </w:r>
      <w:r w:rsidR="006C4B1E" w:rsidRPr="003B1B52">
        <w:t>et du matériel de connexion réseau (boitier ou tiroir Opérateur) situé au PM.</w:t>
      </w:r>
    </w:p>
    <w:p w14:paraId="01370D94" w14:textId="5D846C3E" w:rsidR="006C4B1E" w:rsidRPr="003B1B52" w:rsidRDefault="006C4B1E" w:rsidP="00E27A2B">
      <w:pPr>
        <w:pStyle w:val="Textecourant"/>
      </w:pPr>
      <w:r w:rsidRPr="003B1B52">
        <w:t xml:space="preserve">Par exception, l’Opérateur assure la maintenance du matériel de connexion réseau au niveau du </w:t>
      </w:r>
      <w:r w:rsidR="0078284D" w:rsidRPr="003B1B52">
        <w:t>PM</w:t>
      </w:r>
      <w:r w:rsidRPr="003B1B52">
        <w:t xml:space="preserve"> dans le cas où celui-ci a été installé par l’Opérateur, et de manière générale, des équipements qu’il a installé</w:t>
      </w:r>
      <w:r w:rsidR="004D2924" w:rsidRPr="003B1B52">
        <w:t>s</w:t>
      </w:r>
      <w:r w:rsidRPr="003B1B52">
        <w:t xml:space="preserve"> au PM (coupleurs, équipements actifs</w:t>
      </w:r>
      <w:r w:rsidR="007552B0" w:rsidRPr="003B1B52">
        <w:t>, etc.</w:t>
      </w:r>
      <w:r w:rsidRPr="003B1B52">
        <w:t>).</w:t>
      </w:r>
    </w:p>
    <w:p w14:paraId="383195C3" w14:textId="72CDF79B" w:rsidR="00BB3092" w:rsidRPr="003B1B52" w:rsidRDefault="00FB4AA4" w:rsidP="00E27A2B">
      <w:pPr>
        <w:pStyle w:val="Textecourant"/>
      </w:pPr>
      <w:r w:rsidRPr="003B1B52">
        <w:t xml:space="preserve">Conformément aux Conditions Générales, l’Opérateur est autorisé à effectuer des opérations de maintenance sur </w:t>
      </w:r>
      <w:r w:rsidR="006C4B1E" w:rsidRPr="003B1B52">
        <w:t xml:space="preserve">le Câblage Client Final, à l’exclusion de toute autre partie du Câblage FTTH, et ce dans les conditions </w:t>
      </w:r>
      <w:r w:rsidR="00262858" w:rsidRPr="003B1B52">
        <w:t xml:space="preserve">indiquées à </w:t>
      </w:r>
      <w:r w:rsidR="006C4B1E" w:rsidRPr="003B1B52">
        <w:t xml:space="preserve">l’article </w:t>
      </w:r>
      <w:r w:rsidR="007552B0" w:rsidRPr="003B1B52">
        <w:t>«</w:t>
      </w:r>
      <w:r w:rsidR="007552B0" w:rsidRPr="003B1B52">
        <w:rPr>
          <w:rFonts w:cs="Calibri"/>
        </w:rPr>
        <w:t> </w:t>
      </w:r>
      <w:r w:rsidR="007552B0" w:rsidRPr="003B1B52">
        <w:t>maintenance du Câblage Client Final ou du Câblage BRAM par l’Opérateur</w:t>
      </w:r>
      <w:r w:rsidR="007552B0" w:rsidRPr="003B1B52">
        <w:rPr>
          <w:rFonts w:cs="Calibri"/>
        </w:rPr>
        <w:t> </w:t>
      </w:r>
      <w:r w:rsidR="007552B0" w:rsidRPr="003B1B52">
        <w:t>»</w:t>
      </w:r>
      <w:r w:rsidR="006C4B1E" w:rsidRPr="003B1B52">
        <w:t>.</w:t>
      </w:r>
      <w:r w:rsidR="00BB3092" w:rsidRPr="003B1B52">
        <w:t xml:space="preserve"> Cette disposition n’est pas applicable pour les Lignes FTTH avec Câblage BRAM pour lesquelles la maintenance reste sous la responsabilité exclusive de l’Opérateur d’Immeuble.</w:t>
      </w:r>
    </w:p>
    <w:p w14:paraId="01267DEC" w14:textId="77777777" w:rsidR="00D415D4" w:rsidRPr="003B1B52" w:rsidRDefault="00BB3092" w:rsidP="00E27A2B">
      <w:pPr>
        <w:pStyle w:val="Textecourant"/>
      </w:pPr>
      <w:r w:rsidRPr="003B1B52">
        <w:t xml:space="preserve">Afin de permettre à l’Opérateur d’Immeuble d’assurer la maintenance dans les meilleures conditions, l’Opérateur informe l’Opérateur d’Immeuble avec un délai de préavis minimal de trois (3) mois de son souhait de ne pas assurer lui-même les opérations de maintenance sur le Câblage Client Final. </w:t>
      </w:r>
    </w:p>
    <w:p w14:paraId="327E1C32" w14:textId="1EC06CBB" w:rsidR="00D415D4" w:rsidRPr="003B1B52" w:rsidRDefault="00D415D4" w:rsidP="005406B9">
      <w:pPr>
        <w:rPr>
          <w:rFonts w:cs="HelveticaNeueLT Arabic 55 Roman"/>
          <w:color w:val="000000"/>
          <w:szCs w:val="20"/>
        </w:rPr>
      </w:pPr>
    </w:p>
    <w:p w14:paraId="614B34BA" w14:textId="3CB979B0" w:rsidR="00BB3092" w:rsidRPr="003B1B52" w:rsidRDefault="00BB3092" w:rsidP="00E27A2B">
      <w:pPr>
        <w:pStyle w:val="Textecourant"/>
      </w:pPr>
      <w:r w:rsidRPr="003B1B52">
        <w:t>L’Opérateur doit dans ce cas communiquer chaque trimestre à l’Opérateur d’Immeuble des prévisions de volume avec leur répartition géographique par département.</w:t>
      </w:r>
    </w:p>
    <w:p w14:paraId="01370D99" w14:textId="77777777" w:rsidR="006C4B1E" w:rsidRPr="003B1B52" w:rsidRDefault="006C4B1E" w:rsidP="00E27A2B">
      <w:pPr>
        <w:pStyle w:val="Textecourant"/>
      </w:pPr>
      <w:r w:rsidRPr="003B1B52">
        <w:t>Dans tous les cas</w:t>
      </w:r>
      <w:r w:rsidR="004D2924" w:rsidRPr="003B1B52">
        <w:t>,</w:t>
      </w:r>
      <w:r w:rsidRPr="003B1B52">
        <w:t xml:space="preserve"> il appartient à l’Opérateur de réaliser les opérations permettant d’assurer la continuité optique entre ses fibres réseau </w:t>
      </w:r>
      <w:r w:rsidR="0060413E" w:rsidRPr="003B1B52">
        <w:t xml:space="preserve">ou les Liens NRO-PM mis à sa disposition </w:t>
      </w:r>
      <w:r w:rsidRPr="003B1B52">
        <w:t>et les fibres du Câblage FTTH.</w:t>
      </w:r>
    </w:p>
    <w:p w14:paraId="01370D9B" w14:textId="77777777" w:rsidR="006C4B1E" w:rsidRPr="003B1B52" w:rsidRDefault="006C4B1E" w:rsidP="00557D5D">
      <w:pPr>
        <w:pStyle w:val="Titre2"/>
      </w:pPr>
      <w:bookmarkStart w:id="1690" w:name="_Toc420403353"/>
      <w:bookmarkStart w:id="1691" w:name="_Toc420939181"/>
      <w:bookmarkStart w:id="1692" w:name="_Toc429559089"/>
      <w:bookmarkStart w:id="1693" w:name="_Toc109809707"/>
      <w:bookmarkStart w:id="1694" w:name="_Toc178837229"/>
      <w:r w:rsidRPr="003B1B52">
        <w:t>maintenance curative</w:t>
      </w:r>
      <w:bookmarkEnd w:id="1690"/>
      <w:bookmarkEnd w:id="1691"/>
      <w:bookmarkEnd w:id="1692"/>
      <w:bookmarkEnd w:id="1693"/>
      <w:bookmarkEnd w:id="1694"/>
    </w:p>
    <w:p w14:paraId="01370D9C" w14:textId="5B2BC698" w:rsidR="006C4B1E" w:rsidRPr="003B1B52" w:rsidRDefault="006C4B1E" w:rsidP="000A7761">
      <w:pPr>
        <w:pStyle w:val="Titre3"/>
      </w:pPr>
      <w:bookmarkStart w:id="1695" w:name="_Toc429153361"/>
      <w:bookmarkStart w:id="1696" w:name="_Toc429385124"/>
      <w:bookmarkStart w:id="1697" w:name="_Toc420939182"/>
      <w:bookmarkStart w:id="1698" w:name="_Toc429559090"/>
      <w:bookmarkStart w:id="1699" w:name="_Toc109809708"/>
      <w:bookmarkStart w:id="1700" w:name="_Toc178837230"/>
      <w:bookmarkEnd w:id="1695"/>
      <w:bookmarkEnd w:id="1696"/>
      <w:r w:rsidRPr="003B1B52">
        <w:t xml:space="preserve">maintenance des Lignes FTTH </w:t>
      </w:r>
      <w:bookmarkEnd w:id="1697"/>
      <w:bookmarkEnd w:id="1698"/>
      <w:r w:rsidR="00960BAD" w:rsidRPr="003B1B52">
        <w:t>par l’Opérateur d’Immeuble</w:t>
      </w:r>
      <w:r w:rsidR="0030664C" w:rsidRPr="003B1B52">
        <w:t xml:space="preserve"> – prestation de base</w:t>
      </w:r>
      <w:bookmarkEnd w:id="1699"/>
      <w:bookmarkEnd w:id="1700"/>
      <w:r w:rsidR="00EB703D" w:rsidRPr="003B1B52">
        <w:t xml:space="preserve"> </w:t>
      </w:r>
    </w:p>
    <w:p w14:paraId="01370D9E" w14:textId="30D5175F" w:rsidR="006C4B1E" w:rsidRPr="003B1B52" w:rsidRDefault="006C4B1E" w:rsidP="000D0EAC">
      <w:pPr>
        <w:pStyle w:val="Titre4"/>
      </w:pPr>
      <w:bookmarkStart w:id="1701" w:name="_Toc178837231"/>
      <w:r w:rsidRPr="003B1B52">
        <w:t>prérequis</w:t>
      </w:r>
      <w:r w:rsidR="0030664C" w:rsidRPr="003B1B52">
        <w:t xml:space="preserve"> au dépôt de signalisation</w:t>
      </w:r>
      <w:bookmarkEnd w:id="1701"/>
    </w:p>
    <w:p w14:paraId="01370D9F" w14:textId="7ED25F99" w:rsidR="006C4B1E" w:rsidRPr="003B1B52" w:rsidRDefault="006C4B1E" w:rsidP="00E27A2B">
      <w:pPr>
        <w:pStyle w:val="Textecourant"/>
      </w:pPr>
      <w:r w:rsidRPr="003B1B52">
        <w:t xml:space="preserve">Préalablement à tout dépôt de signalisation sur une Ligne FTTH, l’Opérateur doit avoir envoyé un </w:t>
      </w:r>
      <w:r w:rsidR="00136F9F" w:rsidRPr="003B1B52">
        <w:t>compte-rendu</w:t>
      </w:r>
      <w:r w:rsidRPr="003B1B52">
        <w:t xml:space="preserve"> de mise en service de la Ligne FTTH comme prévu à l’article </w:t>
      </w:r>
      <w:r w:rsidR="007552B0" w:rsidRPr="003B1B52">
        <w:t>«</w:t>
      </w:r>
      <w:r w:rsidR="007552B0" w:rsidRPr="003B1B52">
        <w:rPr>
          <w:rFonts w:cs="Calibri"/>
        </w:rPr>
        <w:t> </w:t>
      </w:r>
      <w:r w:rsidR="007552B0" w:rsidRPr="003B1B52">
        <w:t>mise en service de la Ligne FTTH avec Câblage Client Final</w:t>
      </w:r>
      <w:r w:rsidR="007552B0" w:rsidRPr="003B1B52">
        <w:rPr>
          <w:rFonts w:cs="Calibri"/>
        </w:rPr>
        <w:t> </w:t>
      </w:r>
      <w:r w:rsidR="007552B0" w:rsidRPr="003B1B52">
        <w:t>»</w:t>
      </w:r>
      <w:r w:rsidRPr="003B1B52">
        <w:t>.</w:t>
      </w:r>
    </w:p>
    <w:p w14:paraId="01370DA0" w14:textId="77777777" w:rsidR="006C4B1E" w:rsidRPr="003B1B52" w:rsidRDefault="006C4B1E" w:rsidP="00E27A2B">
      <w:pPr>
        <w:pStyle w:val="Textecourant"/>
      </w:pPr>
    </w:p>
    <w:p w14:paraId="01370DA1" w14:textId="77777777" w:rsidR="006C4B1E" w:rsidRPr="003B1B52" w:rsidRDefault="002D56CD" w:rsidP="000D0EAC">
      <w:pPr>
        <w:pStyle w:val="Titre4"/>
      </w:pPr>
      <w:bookmarkStart w:id="1702" w:name="_Toc178837232"/>
      <w:r w:rsidRPr="003B1B52">
        <w:t>modalités d’échanges</w:t>
      </w:r>
      <w:bookmarkEnd w:id="1702"/>
    </w:p>
    <w:p w14:paraId="10838C1A" w14:textId="3175C40A" w:rsidR="0030664C" w:rsidRPr="003B1B52" w:rsidRDefault="002D56CD" w:rsidP="00E27A2B">
      <w:pPr>
        <w:pStyle w:val="Textecourant"/>
      </w:pPr>
      <w:r w:rsidRPr="003B1B52">
        <w:t xml:space="preserve">Tous les échanges relatifs à la maintenance des Lignes FTTH </w:t>
      </w:r>
      <w:r w:rsidR="00960BAD" w:rsidRPr="003B1B52">
        <w:t>par l’Opérateur d’Immeuble</w:t>
      </w:r>
      <w:r w:rsidR="00EB703D" w:rsidRPr="003B1B52">
        <w:t xml:space="preserve"> </w:t>
      </w:r>
      <w:r w:rsidRPr="003B1B52">
        <w:t>sont réalisés au travers</w:t>
      </w:r>
      <w:r w:rsidR="0030664C" w:rsidRPr="003B1B52">
        <w:rPr>
          <w:rFonts w:cs="Calibri"/>
        </w:rPr>
        <w:t> </w:t>
      </w:r>
      <w:r w:rsidR="0030664C" w:rsidRPr="003B1B52">
        <w:t>:</w:t>
      </w:r>
    </w:p>
    <w:p w14:paraId="2C591F33" w14:textId="24DE7E9D" w:rsidR="0030664C" w:rsidRPr="003B1B52" w:rsidRDefault="0030664C" w:rsidP="00E27A2B">
      <w:pPr>
        <w:pStyle w:val="Textecourant"/>
        <w:numPr>
          <w:ilvl w:val="0"/>
          <w:numId w:val="20"/>
        </w:numPr>
        <w:rPr>
          <w:color w:val="000000"/>
        </w:rPr>
      </w:pPr>
      <w:r w:rsidRPr="003B1B52">
        <w:t>du service e-SAV</w:t>
      </w:r>
      <w:r w:rsidRPr="003B1B52">
        <w:rPr>
          <w:rFonts w:cs="Calibri"/>
        </w:rPr>
        <w:t> </w:t>
      </w:r>
      <w:r w:rsidRPr="003B1B52">
        <w:t>: accessible en mode intégré (Web services) ou en mode en ligne (IHM), selon les modalités décrites dans le contrat e-services,</w:t>
      </w:r>
    </w:p>
    <w:p w14:paraId="01370DA2" w14:textId="6F9BA3F3" w:rsidR="002D56CD" w:rsidRPr="003B1B52" w:rsidRDefault="0030664C" w:rsidP="00E27A2B">
      <w:pPr>
        <w:pStyle w:val="Textecourant"/>
        <w:numPr>
          <w:ilvl w:val="0"/>
          <w:numId w:val="20"/>
        </w:numPr>
        <w:rPr>
          <w:color w:val="000000"/>
        </w:rPr>
      </w:pPr>
      <w:r w:rsidRPr="003B1B52">
        <w:t xml:space="preserve">du service e-Mutation Fibre FTTH </w:t>
      </w:r>
      <w:r w:rsidR="00960BAD" w:rsidRPr="003B1B52">
        <w:t>de l’Opérateur d’Immeuble</w:t>
      </w:r>
      <w:r w:rsidR="00BB3092" w:rsidRPr="003B1B52">
        <w:t>, à l’exception des Lignes FTTH avec Câblage BRAM,</w:t>
      </w:r>
      <w:r w:rsidRPr="003B1B52">
        <w:t xml:space="preserve"> accessible en mode intégré (Web services) selon les modalités décrites dans le contrat e-services, </w:t>
      </w:r>
      <w:r w:rsidR="001340C0" w:rsidRPr="003B1B52">
        <w:t>ou via appel Hotline pour les demandes de mutation de fibre</w:t>
      </w:r>
      <w:r w:rsidR="001A3F3B" w:rsidRPr="003B1B52">
        <w:t>.</w:t>
      </w:r>
    </w:p>
    <w:p w14:paraId="01370DA3" w14:textId="67AA5D13" w:rsidR="00262858" w:rsidRPr="003B1B52" w:rsidRDefault="0030664C" w:rsidP="00E27A2B">
      <w:pPr>
        <w:pStyle w:val="Textecourant"/>
      </w:pPr>
      <w:r w:rsidRPr="003B1B52">
        <w:t xml:space="preserve">Le format des données échangées </w:t>
      </w:r>
      <w:r w:rsidR="001A3F3B" w:rsidRPr="003B1B52">
        <w:t xml:space="preserve">est conforme au protocole d’échange normalisé défini par le </w:t>
      </w:r>
      <w:r w:rsidR="00864FE2" w:rsidRPr="003B1B52">
        <w:t>g</w:t>
      </w:r>
      <w:r w:rsidR="001A3F3B" w:rsidRPr="003B1B52">
        <w:t xml:space="preserve">roupe </w:t>
      </w:r>
      <w:proofErr w:type="spellStart"/>
      <w:r w:rsidR="001A3F3B" w:rsidRPr="003B1B52">
        <w:t>Interop’fibre</w:t>
      </w:r>
      <w:proofErr w:type="spellEnd"/>
      <w:r w:rsidR="00784571" w:rsidRPr="003B1B52">
        <w:t>.</w:t>
      </w:r>
    </w:p>
    <w:p w14:paraId="01370DA4" w14:textId="77777777" w:rsidR="006C4B1E" w:rsidRPr="003B1B52" w:rsidRDefault="006C4B1E" w:rsidP="00E27A2B">
      <w:pPr>
        <w:pStyle w:val="Textecourant"/>
      </w:pPr>
    </w:p>
    <w:p w14:paraId="01370DA5" w14:textId="77777777" w:rsidR="006C4B1E" w:rsidRPr="003B1B52" w:rsidRDefault="006C4B1E" w:rsidP="000D0EAC">
      <w:pPr>
        <w:pStyle w:val="Titre4"/>
      </w:pPr>
      <w:bookmarkStart w:id="1703" w:name="_Toc259457725"/>
      <w:bookmarkStart w:id="1704" w:name="_Toc391889175"/>
      <w:bookmarkStart w:id="1705" w:name="_Toc385519944"/>
      <w:bookmarkStart w:id="1706" w:name="_Toc418170114"/>
      <w:bookmarkStart w:id="1707" w:name="_Toc178837233"/>
      <w:r w:rsidRPr="003B1B52">
        <w:t>dépôt de la signalisation</w:t>
      </w:r>
      <w:bookmarkEnd w:id="1703"/>
      <w:bookmarkEnd w:id="1704"/>
      <w:bookmarkEnd w:id="1705"/>
      <w:bookmarkEnd w:id="1706"/>
      <w:bookmarkEnd w:id="1707"/>
      <w:r w:rsidRPr="003B1B52">
        <w:t xml:space="preserve"> </w:t>
      </w:r>
    </w:p>
    <w:p w14:paraId="01370DA6" w14:textId="7386E963" w:rsidR="00262858" w:rsidRPr="003B1B52" w:rsidRDefault="00262858" w:rsidP="00E27A2B">
      <w:pPr>
        <w:pStyle w:val="Textecourant"/>
      </w:pPr>
      <w:r w:rsidRPr="003B1B52">
        <w:t xml:space="preserve">L’Opérateur transmet les signalisations au </w:t>
      </w:r>
      <w:r w:rsidR="0030664C" w:rsidRPr="003B1B52">
        <w:t>g</w:t>
      </w:r>
      <w:r w:rsidRPr="003B1B52">
        <w:t xml:space="preserve">uichet SAV des Lignes FTTH </w:t>
      </w:r>
      <w:r w:rsidR="00960BAD" w:rsidRPr="003B1B52">
        <w:t>de l’Opérateur d’Immeuble</w:t>
      </w:r>
      <w:r w:rsidRPr="003B1B52">
        <w:t xml:space="preserve">. Aucune signalisation émanant d’un tiers </w:t>
      </w:r>
      <w:r w:rsidR="007552B0" w:rsidRPr="003B1B52">
        <w:t>(Clients Finals, Sous-traitants, etc.</w:t>
      </w:r>
      <w:r w:rsidRPr="003B1B52">
        <w:t>) n</w:t>
      </w:r>
      <w:r w:rsidR="0011605E" w:rsidRPr="003B1B52">
        <w:t xml:space="preserve">’est </w:t>
      </w:r>
      <w:r w:rsidRPr="003B1B52">
        <w:t xml:space="preserve">prise en compte </w:t>
      </w:r>
      <w:r w:rsidR="00960BAD" w:rsidRPr="003B1B52">
        <w:t>par l’Opérateur d’Immeuble</w:t>
      </w:r>
      <w:r w:rsidRPr="003B1B52">
        <w:t>.</w:t>
      </w:r>
    </w:p>
    <w:p w14:paraId="01370DA7" w14:textId="0B9DBEFF" w:rsidR="006C4B1E" w:rsidRDefault="006C4B1E" w:rsidP="00E27A2B">
      <w:pPr>
        <w:pStyle w:val="Textecourant"/>
      </w:pPr>
      <w:r w:rsidRPr="003B1B52">
        <w:t xml:space="preserve">L’Opérateur fournit </w:t>
      </w:r>
      <w:r w:rsidR="00960BAD" w:rsidRPr="003B1B52">
        <w:t>à l’Opérateur d’Immeuble</w:t>
      </w:r>
      <w:r w:rsidR="00EB703D" w:rsidRPr="003B1B52">
        <w:t xml:space="preserve"> </w:t>
      </w:r>
      <w:r w:rsidRPr="003B1B52">
        <w:t>lors du dépôt de la signalisation, les informations nécessaires au traitement de la signalisation, notamment sa localisation précise, et toute information utile au diagnostic.</w:t>
      </w:r>
    </w:p>
    <w:p w14:paraId="1CDC7A54" w14:textId="77777777" w:rsidR="00A443EB" w:rsidRPr="00A443EB" w:rsidRDefault="00A443EB" w:rsidP="00E27A2B">
      <w:pPr>
        <w:pStyle w:val="Textecourant"/>
      </w:pPr>
      <w:bookmarkStart w:id="1708" w:name="_Hlk106786751"/>
      <w:r w:rsidRPr="00A443EB">
        <w:t>L’Opérateur a la possibilité de déposer une signalisation collective. On entend par « signalisation collective » un ticket permettant de signaler une panne qui affecte plusieurs Lignes FTTH rattachées à un même PM. L’Opérateur doit dans ce cas préciser la Ligne FTTH qui sert de référence pour le traitement du ticket, ainsi qu’une liste des Lignes FTTH impactées par cette même panne.</w:t>
      </w:r>
    </w:p>
    <w:bookmarkEnd w:id="1708"/>
    <w:p w14:paraId="01370DA8" w14:textId="0DC1A2B5" w:rsidR="006C4B1E" w:rsidRPr="003B1B52" w:rsidRDefault="006C4B1E" w:rsidP="00E27A2B">
      <w:pPr>
        <w:pStyle w:val="Textecourant"/>
      </w:pPr>
      <w:r w:rsidRPr="003B1B52">
        <w:t xml:space="preserve">Si le défaut est </w:t>
      </w:r>
      <w:proofErr w:type="spellStart"/>
      <w:r w:rsidRPr="003B1B52">
        <w:t>prélocalisé</w:t>
      </w:r>
      <w:proofErr w:type="spellEnd"/>
      <w:r w:rsidRPr="003B1B52">
        <w:t xml:space="preserve"> au niveau du Câblage Client Final, l’Opérateur </w:t>
      </w:r>
      <w:r w:rsidR="0011605E" w:rsidRPr="003B1B52">
        <w:t xml:space="preserve">doit </w:t>
      </w:r>
      <w:r w:rsidR="00BB3092" w:rsidRPr="003B1B52">
        <w:t xml:space="preserve">fournir une date de rendez-vous avec son Client Final. L’Opérateur fait ses meilleurs efforts pour utiliser le service e-SAV. Si la prise de rendez-vous n’a pu être faite au préalable via le service e-SAV mis à sa disposition, l’Opérateur doit </w:t>
      </w:r>
      <w:r w:rsidRPr="003B1B52">
        <w:t>fournir des propositions de date</w:t>
      </w:r>
      <w:r w:rsidR="004D2924" w:rsidRPr="003B1B52">
        <w:t>s</w:t>
      </w:r>
      <w:r w:rsidRPr="003B1B52">
        <w:t xml:space="preserve"> de rendez-vous possible</w:t>
      </w:r>
      <w:r w:rsidR="004D2924" w:rsidRPr="003B1B52">
        <w:t>s</w:t>
      </w:r>
      <w:r w:rsidRPr="003B1B52">
        <w:t xml:space="preserve"> avec le Client Final. Les dates de rendez-vous doivent être proposées</w:t>
      </w:r>
      <w:r w:rsidR="004D2924" w:rsidRPr="003B1B52">
        <w:t xml:space="preserve"> </w:t>
      </w:r>
      <w:r w:rsidR="002436E2" w:rsidRPr="003B1B52">
        <w:t>les</w:t>
      </w:r>
      <w:r w:rsidRPr="003B1B52">
        <w:t xml:space="preserve"> Jour</w:t>
      </w:r>
      <w:r w:rsidR="002436E2" w:rsidRPr="003B1B52">
        <w:t>s</w:t>
      </w:r>
      <w:r w:rsidRPr="003B1B52">
        <w:t xml:space="preserve"> Ouvrable</w:t>
      </w:r>
      <w:r w:rsidR="002436E2" w:rsidRPr="003B1B52">
        <w:t>s</w:t>
      </w:r>
      <w:r w:rsidRPr="003B1B52">
        <w:t xml:space="preserve"> avec un délai minimum de 1 Jour Ouvrable après la date de transmission de la signalisation. La plage horaire</w:t>
      </w:r>
      <w:r w:rsidR="004D2924" w:rsidRPr="003B1B52">
        <w:t xml:space="preserve"> </w:t>
      </w:r>
      <w:r w:rsidRPr="003B1B52">
        <w:t xml:space="preserve">pendant laquelle le technicien </w:t>
      </w:r>
      <w:r w:rsidR="00960BAD" w:rsidRPr="003B1B52">
        <w:t>de l’Opérateur d’Immeuble</w:t>
      </w:r>
      <w:r w:rsidRPr="003B1B52">
        <w:t xml:space="preserve"> est susceptible d’intervenir chez le Client Final est de 4 heures, soit entre 08h00 et 12h00</w:t>
      </w:r>
      <w:r w:rsidR="002436E2" w:rsidRPr="003B1B52">
        <w:t>, ou entre</w:t>
      </w:r>
      <w:r w:rsidRPr="003B1B52">
        <w:t xml:space="preserve"> 13h30 et 17h30.</w:t>
      </w:r>
    </w:p>
    <w:p w14:paraId="01370DA9" w14:textId="156B2701" w:rsidR="006C4B1E" w:rsidRPr="003B1B52" w:rsidRDefault="006C4B1E" w:rsidP="00E27A2B">
      <w:pPr>
        <w:pStyle w:val="Textecourant"/>
      </w:pPr>
      <w:r w:rsidRPr="003B1B52">
        <w:t>Si une proposition de date de rendez-vous convient</w:t>
      </w:r>
      <w:r w:rsidR="00960BAD" w:rsidRPr="003B1B52">
        <w:t>, l’Opérateur d’Immeuble</w:t>
      </w:r>
      <w:r w:rsidR="00EB703D" w:rsidRPr="003B1B52">
        <w:t xml:space="preserve"> </w:t>
      </w:r>
      <w:r w:rsidRPr="003B1B52">
        <w:t>informe l’Opérateur de la date de rendez-vous retenue.</w:t>
      </w:r>
    </w:p>
    <w:p w14:paraId="01370DAA" w14:textId="6BD97332" w:rsidR="006C4B1E" w:rsidRPr="003B1B52" w:rsidRDefault="006C4B1E" w:rsidP="00E27A2B">
      <w:pPr>
        <w:pStyle w:val="Textecourant"/>
      </w:pPr>
      <w:r w:rsidRPr="003B1B52">
        <w:lastRenderedPageBreak/>
        <w:t xml:space="preserve">Si aucune proposition de date de rendez-vous n’est compatible avec le plan de charge </w:t>
      </w:r>
      <w:r w:rsidR="00960BAD" w:rsidRPr="003B1B52">
        <w:t>de l’Opérateur d’Immeuble, l’Opérateur d’Immeuble</w:t>
      </w:r>
      <w:r w:rsidR="00EB703D" w:rsidRPr="003B1B52">
        <w:t xml:space="preserve"> </w:t>
      </w:r>
      <w:r w:rsidRPr="003B1B52">
        <w:t xml:space="preserve">en informe l’Opérateur. </w:t>
      </w:r>
    </w:p>
    <w:p w14:paraId="01370DAB" w14:textId="02E31234" w:rsidR="006C4B1E" w:rsidRPr="003B1B52" w:rsidRDefault="006C4B1E" w:rsidP="00E27A2B">
      <w:pPr>
        <w:pStyle w:val="Textecourant"/>
      </w:pPr>
      <w:r w:rsidRPr="003B1B52">
        <w:t xml:space="preserve">Dans ce cas, l’Opérateur </w:t>
      </w:r>
      <w:r w:rsidR="00BB3092" w:rsidRPr="003B1B52">
        <w:t xml:space="preserve">doit reprendre rendez-vous via le service e-SAV, ou proposer </w:t>
      </w:r>
      <w:r w:rsidRPr="003B1B52">
        <w:t>de nouvelles dates de rendez-vous</w:t>
      </w:r>
      <w:r w:rsidR="00960BAD" w:rsidRPr="003B1B52">
        <w:t>. L’Opérateur d’Immeuble</w:t>
      </w:r>
      <w:r w:rsidR="00EB703D" w:rsidRPr="003B1B52">
        <w:t xml:space="preserve"> </w:t>
      </w:r>
      <w:r w:rsidRPr="003B1B52">
        <w:t xml:space="preserve">répond </w:t>
      </w:r>
      <w:r w:rsidR="003C1053" w:rsidRPr="003B1B52">
        <w:t>selon les modalités décrites ci-dessus</w:t>
      </w:r>
      <w:r w:rsidRPr="003B1B52">
        <w:t>.</w:t>
      </w:r>
    </w:p>
    <w:p w14:paraId="01370DAC" w14:textId="5C3DFFC0" w:rsidR="006C4B1E" w:rsidRPr="003B1B52" w:rsidRDefault="006C4B1E" w:rsidP="00E27A2B">
      <w:pPr>
        <w:pStyle w:val="Textecourant"/>
      </w:pPr>
      <w:r w:rsidRPr="003B1B52">
        <w:t>Si le Client Final est absent lors du rendez-vous pris par l’Opérateur, la signalisation est clôturée, l’Opérateur est informé de l’absence du Client Final et</w:t>
      </w:r>
      <w:r w:rsidR="00083F86" w:rsidRPr="003B1B52">
        <w:t xml:space="preserve"> l’Opérateur d’Immeuble</w:t>
      </w:r>
      <w:r w:rsidR="00EB703D" w:rsidRPr="003B1B52">
        <w:t xml:space="preserve"> </w:t>
      </w:r>
      <w:r w:rsidRPr="003B1B52">
        <w:t xml:space="preserve">facture </w:t>
      </w:r>
      <w:r w:rsidR="0039555F" w:rsidRPr="003B1B52">
        <w:t xml:space="preserve">à </w:t>
      </w:r>
      <w:r w:rsidRPr="003B1B52">
        <w:t xml:space="preserve">l’Opérateur </w:t>
      </w:r>
      <w:r w:rsidR="0039555F" w:rsidRPr="003B1B52">
        <w:t xml:space="preserve">une </w:t>
      </w:r>
      <w:r w:rsidRPr="003B1B52">
        <w:t xml:space="preserve">pénalité </w:t>
      </w:r>
      <w:r w:rsidR="0039555F" w:rsidRPr="003B1B52">
        <w:t>pour déplacement à tort dont le montant est indiqué</w:t>
      </w:r>
      <w:r w:rsidRPr="003B1B52">
        <w:t xml:space="preserve"> à </w:t>
      </w:r>
      <w:r w:rsidR="00960BAD" w:rsidRPr="003B1B52">
        <w:t>l’annexe</w:t>
      </w:r>
      <w:r w:rsidR="00453003" w:rsidRPr="003B1B52">
        <w:t xml:space="preserve"> </w:t>
      </w:r>
      <w:r w:rsidR="00960BAD" w:rsidRPr="003B1B52">
        <w:t>« pénalités »</w:t>
      </w:r>
      <w:r w:rsidR="000D6D58" w:rsidRPr="003B1B52">
        <w:t xml:space="preserve"> des Conditions Générales</w:t>
      </w:r>
      <w:r w:rsidRPr="003B1B52">
        <w:t>.</w:t>
      </w:r>
    </w:p>
    <w:p w14:paraId="01370DAD" w14:textId="4D66DC1C" w:rsidR="000D6D58" w:rsidRPr="003B1B52" w:rsidRDefault="006C4B1E" w:rsidP="00E27A2B">
      <w:pPr>
        <w:pStyle w:val="Textecourant"/>
      </w:pPr>
      <w:r w:rsidRPr="003B1B52">
        <w:t xml:space="preserve">Si </w:t>
      </w:r>
      <w:r w:rsidR="007C6992" w:rsidRPr="003B1B52">
        <w:t xml:space="preserve">le technicien </w:t>
      </w:r>
      <w:r w:rsidR="00960BAD" w:rsidRPr="003B1B52">
        <w:t>de l’Opérateur d’Immeuble</w:t>
      </w:r>
      <w:r w:rsidR="00EB703D" w:rsidRPr="003B1B52">
        <w:t xml:space="preserve"> </w:t>
      </w:r>
      <w:r w:rsidRPr="003B1B52">
        <w:t>est absent lors du rendez-vous</w:t>
      </w:r>
      <w:r w:rsidR="00960BAD" w:rsidRPr="003B1B52">
        <w:t xml:space="preserve">, </w:t>
      </w:r>
      <w:r w:rsidRPr="003B1B52">
        <w:t xml:space="preserve">L’Opérateur facture </w:t>
      </w:r>
      <w:r w:rsidR="00960BAD" w:rsidRPr="003B1B52">
        <w:t>à l’Opérateur d’Immeuble</w:t>
      </w:r>
      <w:r w:rsidR="00EB703D" w:rsidRPr="003B1B52">
        <w:t xml:space="preserve"> </w:t>
      </w:r>
      <w:r w:rsidRPr="003B1B52">
        <w:t xml:space="preserve">la pénalité </w:t>
      </w:r>
      <w:r w:rsidR="0039555F" w:rsidRPr="003B1B52">
        <w:t xml:space="preserve">dont le montant est indiqué </w:t>
      </w:r>
      <w:r w:rsidRPr="003B1B52">
        <w:t xml:space="preserve">à </w:t>
      </w:r>
      <w:bookmarkStart w:id="1709" w:name="_Toc259457726"/>
      <w:bookmarkStart w:id="1710" w:name="_Toc391889179"/>
      <w:bookmarkStart w:id="1711" w:name="_Toc385519948"/>
      <w:bookmarkStart w:id="1712" w:name="_Toc418170118"/>
      <w:r w:rsidR="000D6D58" w:rsidRPr="003B1B52">
        <w:t>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003C1053" w:rsidRPr="003B1B52">
        <w:t xml:space="preserve"> L’Opérateur peut reprendre rendez-vous via le service e-SAV, ou proposer de nouvelles dates de rendez-vous. L’Opérateur d’Immeuble répond selon les modalités décrites ci-dessus.</w:t>
      </w:r>
    </w:p>
    <w:p w14:paraId="01370DAE" w14:textId="77777777" w:rsidR="002D56CD" w:rsidRPr="003B1B52" w:rsidRDefault="002D56CD" w:rsidP="00E27A2B">
      <w:pPr>
        <w:pStyle w:val="Textecourant"/>
      </w:pPr>
    </w:p>
    <w:p w14:paraId="01370DAF" w14:textId="77777777" w:rsidR="006C4B1E" w:rsidRPr="003B1B52" w:rsidRDefault="00B14919" w:rsidP="000D0EAC">
      <w:pPr>
        <w:pStyle w:val="Titre4"/>
      </w:pPr>
      <w:bookmarkStart w:id="1713" w:name="_Toc178837234"/>
      <w:r w:rsidRPr="003B1B52">
        <w:t>traitement</w:t>
      </w:r>
      <w:r w:rsidR="00A477B2" w:rsidRPr="003B1B52">
        <w:t xml:space="preserve"> </w:t>
      </w:r>
      <w:r w:rsidR="006C4B1E" w:rsidRPr="003B1B52">
        <w:t>de la signalisation</w:t>
      </w:r>
      <w:bookmarkEnd w:id="1709"/>
      <w:bookmarkEnd w:id="1710"/>
      <w:bookmarkEnd w:id="1711"/>
      <w:bookmarkEnd w:id="1712"/>
      <w:bookmarkEnd w:id="1713"/>
    </w:p>
    <w:p w14:paraId="01370DB0" w14:textId="6101EC84" w:rsidR="006C4B1E" w:rsidRPr="003B1B52" w:rsidRDefault="006C4B1E" w:rsidP="00E27A2B">
      <w:pPr>
        <w:pStyle w:val="Textecourant"/>
      </w:pPr>
      <w:r w:rsidRPr="003B1B52">
        <w:t xml:space="preserve">Le </w:t>
      </w:r>
      <w:r w:rsidR="00242D78" w:rsidRPr="003B1B52">
        <w:t>g</w:t>
      </w:r>
      <w:r w:rsidRPr="003B1B52">
        <w:t xml:space="preserve">uichet SAV des Lignes FTTH </w:t>
      </w:r>
      <w:r w:rsidR="00960BAD" w:rsidRPr="003B1B52">
        <w:t>de l’Opérateur d’Immeuble</w:t>
      </w:r>
      <w:r w:rsidR="00EB703D" w:rsidRPr="003B1B52">
        <w:t xml:space="preserve"> </w:t>
      </w:r>
      <w:r w:rsidRPr="003B1B52">
        <w:t>vérifie la conformité de la signalisation (complétude et cohérence des informations fournies par l’Opérateur) et prend en charge la signalisation.</w:t>
      </w:r>
    </w:p>
    <w:p w14:paraId="01370DB1" w14:textId="5259F4DB" w:rsidR="006C4B1E" w:rsidRPr="003B1B52" w:rsidRDefault="00A95B04" w:rsidP="00E27A2B">
      <w:pPr>
        <w:pStyle w:val="Textecourant"/>
      </w:pPr>
      <w:r w:rsidRPr="003B1B52">
        <w:t>L’Opérateur d’Immeuble</w:t>
      </w:r>
      <w:r w:rsidR="00EB703D" w:rsidRPr="003B1B52">
        <w:t xml:space="preserve"> </w:t>
      </w:r>
      <w:r w:rsidR="006C4B1E" w:rsidRPr="003B1B52">
        <w:t>accus</w:t>
      </w:r>
      <w:r w:rsidR="001A3F3B" w:rsidRPr="003B1B52">
        <w:t xml:space="preserve">e </w:t>
      </w:r>
      <w:r w:rsidR="006C4B1E" w:rsidRPr="003B1B52">
        <w:t>réception de la signalisation</w:t>
      </w:r>
      <w:r w:rsidR="001A3F3B" w:rsidRPr="003B1B52">
        <w:t>.</w:t>
      </w:r>
    </w:p>
    <w:p w14:paraId="01370DB2" w14:textId="077B5F56" w:rsidR="00B14919" w:rsidRPr="003B1B52" w:rsidRDefault="006C4B1E" w:rsidP="00E27A2B">
      <w:pPr>
        <w:pStyle w:val="Textecourant"/>
      </w:pPr>
      <w:r w:rsidRPr="003B1B52">
        <w:t>En cas de non-conformité</w:t>
      </w:r>
      <w:r w:rsidR="00960BAD" w:rsidRPr="003B1B52">
        <w:t>, l’Opérateur d’Immeuble</w:t>
      </w:r>
      <w:r w:rsidR="00EB703D" w:rsidRPr="003B1B52">
        <w:t xml:space="preserve"> </w:t>
      </w:r>
      <w:r w:rsidRPr="003B1B52">
        <w:t xml:space="preserve">rejette la signalisation sans frais. </w:t>
      </w:r>
    </w:p>
    <w:p w14:paraId="01370DB3" w14:textId="23113E17" w:rsidR="006C4B1E" w:rsidRDefault="00B14919" w:rsidP="00E27A2B">
      <w:pPr>
        <w:pStyle w:val="Textecourant"/>
      </w:pPr>
      <w:r w:rsidRPr="003B1B52">
        <w:t>En fin de traitement</w:t>
      </w:r>
      <w:r w:rsidR="00960BAD" w:rsidRPr="003B1B52">
        <w:t>, l’Opérateur d’Immeuble</w:t>
      </w:r>
      <w:r w:rsidR="00EB703D" w:rsidRPr="003B1B52">
        <w:t xml:space="preserve"> </w:t>
      </w:r>
      <w:r w:rsidR="006C4B1E" w:rsidRPr="003B1B52">
        <w:t xml:space="preserve">transmet un avis de </w:t>
      </w:r>
      <w:r w:rsidR="00E03322">
        <w:t>réparation</w:t>
      </w:r>
      <w:r w:rsidR="006C4B1E" w:rsidRPr="003B1B52">
        <w:t xml:space="preserve"> de </w:t>
      </w:r>
      <w:r w:rsidR="00E03322">
        <w:t>la panne</w:t>
      </w:r>
      <w:r w:rsidR="00BE0AF4">
        <w:t> :</w:t>
      </w:r>
    </w:p>
    <w:p w14:paraId="450C6D90" w14:textId="747448C4" w:rsidR="00BE0AF4" w:rsidRPr="006031A1" w:rsidRDefault="00BE0AF4" w:rsidP="00E27A2B">
      <w:pPr>
        <w:pStyle w:val="Textecourant"/>
        <w:numPr>
          <w:ilvl w:val="0"/>
          <w:numId w:val="20"/>
        </w:numPr>
      </w:pPr>
      <w:r w:rsidRPr="006031A1">
        <w:t xml:space="preserve">Si l’Opérateur accepte la résolution, le ticket est clôturé conjointement. Dans le cas d’une </w:t>
      </w:r>
      <w:r w:rsidRPr="00BE0AF4">
        <w:t>signalisation</w:t>
      </w:r>
      <w:r w:rsidRPr="006031A1">
        <w:t xml:space="preserve"> collective, le ticket n’est clôturé que si </w:t>
      </w:r>
      <w:r w:rsidR="00F95375">
        <w:t>toutes</w:t>
      </w:r>
      <w:r w:rsidRPr="006031A1">
        <w:t xml:space="preserve"> </w:t>
      </w:r>
      <w:r w:rsidR="00F95375">
        <w:t>l</w:t>
      </w:r>
      <w:r w:rsidRPr="006031A1">
        <w:t>es Lignes FTTH concernées par le ticket sont réparées. Toutefois, s’il ne demeure qu’une seule Ligne FTTH non réparée, le ticket relatif à la signalisation collective doit être clôturé et l’Opérateur doit ouvrir un nouveau ticket pour signaler la panne résiduelle.</w:t>
      </w:r>
    </w:p>
    <w:p w14:paraId="08D3FED7" w14:textId="2C1881DD" w:rsidR="00BE0AF4" w:rsidRPr="006031A1" w:rsidRDefault="00BE0AF4" w:rsidP="00E27A2B">
      <w:pPr>
        <w:pStyle w:val="Textecourant"/>
        <w:numPr>
          <w:ilvl w:val="0"/>
          <w:numId w:val="20"/>
        </w:numPr>
      </w:pPr>
      <w:r w:rsidRPr="006031A1">
        <w:t>Si l’Opérateur refuse la résolution, le ticket est requalifié en expertise contradictoire sur la Ligne FTTH qui sert de référence pour le traitement du ticket. L’Opérateur doit dans ce cas prendre un rendez-vous commun d’expertise en privilégiant l’utilisation de e-SAV selon les modalités décrites à l’article 8.3.1.3</w:t>
      </w:r>
      <w:r w:rsidR="00F95375">
        <w:t>.</w:t>
      </w:r>
    </w:p>
    <w:p w14:paraId="47E42332" w14:textId="18654C1C" w:rsidR="00BE0AF4" w:rsidRPr="00BE0AF4" w:rsidRDefault="00BE0AF4" w:rsidP="00E27A2B">
      <w:pPr>
        <w:pStyle w:val="Textecourant"/>
      </w:pPr>
      <w:r w:rsidRPr="00BE0AF4">
        <w:t xml:space="preserve">A l’issue de l’expertise contradictoire, </w:t>
      </w:r>
      <w:r w:rsidR="00F95375">
        <w:t>l’Opérateur d’Immeuble</w:t>
      </w:r>
      <w:r w:rsidRPr="00BE0AF4">
        <w:t xml:space="preserve"> renvoi</w:t>
      </w:r>
      <w:r w:rsidR="00F95375">
        <w:t>e</w:t>
      </w:r>
      <w:r w:rsidRPr="00BE0AF4">
        <w:t xml:space="preserve"> un avis de réparation. L’Opérateur accuse réception de cet avis et le ticket est ainsi clôturé.</w:t>
      </w:r>
    </w:p>
    <w:p w14:paraId="5E64332F" w14:textId="77777777" w:rsidR="00BE0AF4" w:rsidRPr="003B1B52" w:rsidRDefault="00BE0AF4" w:rsidP="00E27A2B">
      <w:pPr>
        <w:pStyle w:val="Textecourant"/>
      </w:pPr>
    </w:p>
    <w:p w14:paraId="01370DB4" w14:textId="77777777" w:rsidR="00B14919" w:rsidRPr="003B1B52" w:rsidRDefault="00B14919" w:rsidP="00E27A2B">
      <w:pPr>
        <w:pStyle w:val="Textecourant"/>
      </w:pPr>
    </w:p>
    <w:p w14:paraId="01370DB5" w14:textId="77777777" w:rsidR="006C4B1E" w:rsidRPr="003B1B52" w:rsidRDefault="006C4B1E" w:rsidP="000D0EAC">
      <w:pPr>
        <w:pStyle w:val="Titre4"/>
      </w:pPr>
      <w:bookmarkStart w:id="1714" w:name="_Toc259457730"/>
      <w:bookmarkStart w:id="1715" w:name="_Toc391889183"/>
      <w:bookmarkStart w:id="1716" w:name="_Toc385519952"/>
      <w:bookmarkStart w:id="1717" w:name="_Toc418170122"/>
      <w:bookmarkStart w:id="1718" w:name="_Toc178837235"/>
      <w:r w:rsidRPr="003B1B52">
        <w:t>signalisations transmises à tort</w:t>
      </w:r>
      <w:bookmarkEnd w:id="1714"/>
      <w:bookmarkEnd w:id="1715"/>
      <w:bookmarkEnd w:id="1716"/>
      <w:bookmarkEnd w:id="1717"/>
      <w:bookmarkEnd w:id="1718"/>
      <w:r w:rsidRPr="003B1B52">
        <w:t xml:space="preserve"> </w:t>
      </w:r>
    </w:p>
    <w:p w14:paraId="01370DB6" w14:textId="297E153C" w:rsidR="006C4B1E" w:rsidRPr="003B1B52" w:rsidRDefault="006C4B1E" w:rsidP="00E27A2B">
      <w:pPr>
        <w:pStyle w:val="Textecourant"/>
      </w:pPr>
      <w:r w:rsidRPr="003B1B52">
        <w:t xml:space="preserve">Pour toute signalisation transmise à tort, </w:t>
      </w:r>
      <w:r w:rsidR="003C1053" w:rsidRPr="003B1B52">
        <w:t xml:space="preserve">au sens des codes de clôture (STT) définis par le </w:t>
      </w:r>
      <w:r w:rsidR="00864FE2" w:rsidRPr="003B1B52">
        <w:t>g</w:t>
      </w:r>
      <w:r w:rsidR="003C1053" w:rsidRPr="003B1B52">
        <w:t xml:space="preserve">roupe </w:t>
      </w:r>
      <w:proofErr w:type="spellStart"/>
      <w:r w:rsidR="003C1053" w:rsidRPr="003B1B52">
        <w:t>Interop’fibre</w:t>
      </w:r>
      <w:proofErr w:type="spellEnd"/>
      <w:r w:rsidR="003C1053" w:rsidRPr="003B1B52">
        <w:t>, l’Opérateur d’Immeuble facture</w:t>
      </w:r>
      <w:r w:rsidRPr="003B1B52">
        <w:t xml:space="preserve"> </w:t>
      </w:r>
      <w:r w:rsidR="00960BAD" w:rsidRPr="003B1B52">
        <w:t>à l’Opérateur</w:t>
      </w:r>
      <w:r w:rsidR="00EB703D" w:rsidRPr="003B1B52">
        <w:t xml:space="preserve"> </w:t>
      </w:r>
      <w:r w:rsidRPr="003B1B52">
        <w:t xml:space="preserve">une pénalité dont le montant </w:t>
      </w:r>
      <w:r w:rsidR="00BC6F2A" w:rsidRPr="003B1B52">
        <w:t xml:space="preserve">est indiqué </w:t>
      </w:r>
      <w:r w:rsidRPr="003B1B52">
        <w:t>à l’annexe</w:t>
      </w:r>
      <w:r w:rsidR="00453003" w:rsidRPr="003B1B52">
        <w:t xml:space="preserve"> </w:t>
      </w:r>
      <w:r w:rsidR="000D6D58" w:rsidRPr="003B1B52">
        <w:t>«</w:t>
      </w:r>
      <w:r w:rsidR="000D6D58" w:rsidRPr="003B1B52">
        <w:rPr>
          <w:rFonts w:cs="Calibri"/>
        </w:rPr>
        <w:t> </w:t>
      </w:r>
      <w:r w:rsidR="000D6D58" w:rsidRPr="003B1B52">
        <w:t>pénalités</w:t>
      </w:r>
      <w:r w:rsidR="000D6D58" w:rsidRPr="003B1B52">
        <w:rPr>
          <w:rFonts w:cs="Calibri"/>
        </w:rPr>
        <w:t> </w:t>
      </w:r>
      <w:r w:rsidR="000D6D58" w:rsidRPr="003B1B52">
        <w:t>» des Conditions Générales</w:t>
      </w:r>
      <w:r w:rsidRPr="003B1B52">
        <w:t xml:space="preserve">. </w:t>
      </w:r>
    </w:p>
    <w:p w14:paraId="01370DB7" w14:textId="77777777" w:rsidR="006C4B1E" w:rsidRPr="003B1B52" w:rsidRDefault="006C4B1E" w:rsidP="00E27A2B">
      <w:pPr>
        <w:pStyle w:val="Textecourant"/>
      </w:pPr>
      <w:r w:rsidRPr="003B1B52">
        <w:t xml:space="preserve">Si l’Opérateur conteste que la signalisation a été transmise à tort, il appartient à l’Opérateur de le prouver. </w:t>
      </w:r>
    </w:p>
    <w:p w14:paraId="14BFC1F7" w14:textId="77777777" w:rsidR="003C1053" w:rsidRPr="003B1B52" w:rsidRDefault="003C1053" w:rsidP="00E27A2B">
      <w:pPr>
        <w:pStyle w:val="Textecourant"/>
      </w:pPr>
    </w:p>
    <w:p w14:paraId="1B80EEE2" w14:textId="77777777" w:rsidR="003C1053" w:rsidRPr="003B1B52" w:rsidRDefault="003C1053" w:rsidP="000D0EAC">
      <w:pPr>
        <w:pStyle w:val="Titre4"/>
      </w:pPr>
      <w:r w:rsidRPr="003B1B52">
        <w:t xml:space="preserve"> </w:t>
      </w:r>
      <w:bookmarkStart w:id="1719" w:name="_Toc178837236"/>
      <w:r w:rsidRPr="003B1B52">
        <w:t>engagements de qualité de service relatifs à la maintenance des Lignes FTTH</w:t>
      </w:r>
      <w:bookmarkEnd w:id="1719"/>
    </w:p>
    <w:p w14:paraId="411C8C90" w14:textId="3FAADDEE" w:rsidR="003C1053" w:rsidRPr="003B1B52" w:rsidRDefault="003C1053" w:rsidP="005406B9">
      <w:pPr>
        <w:pStyle w:val="Titre5"/>
      </w:pPr>
      <w:r w:rsidRPr="003B1B52">
        <w:t>délais de rétablissement segment PM-PTO (sans GTR 10H</w:t>
      </w:r>
      <w:r w:rsidR="00D35987">
        <w:t xml:space="preserve"> HO</w:t>
      </w:r>
      <w:r w:rsidRPr="003B1B52">
        <w:t>)</w:t>
      </w:r>
    </w:p>
    <w:p w14:paraId="7F4950D1" w14:textId="4ED06B14" w:rsidR="003C1053" w:rsidRPr="003B1B52" w:rsidRDefault="003C1053" w:rsidP="00E27A2B">
      <w:pPr>
        <w:pStyle w:val="Textecourant"/>
      </w:pPr>
      <w:r w:rsidRPr="003B1B52">
        <w:t>L’Opérateur d’Immeuble fait ses meilleurs efforts pour rétablir la Ligne FTTH dans les meilleurs délais dans les cas suivants :</w:t>
      </w:r>
    </w:p>
    <w:p w14:paraId="4EB260D7" w14:textId="04146B95"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si l’incident est la cause de dégradations causées par un </w:t>
      </w:r>
      <w:r w:rsidR="00A12B28" w:rsidRPr="003B1B52">
        <w:rPr>
          <w:rFonts w:cs="HelveticaNeueLT Arabic 55 Roman"/>
        </w:rPr>
        <w:t>t</w:t>
      </w:r>
      <w:r w:rsidRPr="003B1B52">
        <w:rPr>
          <w:rFonts w:cs="HelveticaNeueLT Arabic 55 Roman"/>
        </w:rPr>
        <w:t>iers ou par l’Opérateur,</w:t>
      </w:r>
    </w:p>
    <w:p w14:paraId="4490D345" w14:textId="77777777" w:rsidR="003C1053" w:rsidRPr="003B1B52" w:rsidRDefault="003C1053" w:rsidP="003C1053">
      <w:pPr>
        <w:pStyle w:val="Paragraphedeliste"/>
        <w:numPr>
          <w:ilvl w:val="0"/>
          <w:numId w:val="29"/>
        </w:numPr>
        <w:rPr>
          <w:rFonts w:cs="HelveticaNeueLT Arabic 55 Roman"/>
        </w:rPr>
      </w:pPr>
      <w:r w:rsidRPr="003B1B52">
        <w:rPr>
          <w:rFonts w:cs="HelveticaNeueLT Arabic 55 Roman"/>
        </w:rPr>
        <w:t>en cas de qualification erronée de la nature du défaut ou de mauvaise pré localisation du défaut par l’Opérateur,</w:t>
      </w:r>
    </w:p>
    <w:p w14:paraId="11559B2C" w14:textId="77777777"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lorsque le défaut se situe au niveau du compartiment opérateur, </w:t>
      </w:r>
    </w:p>
    <w:p w14:paraId="02E58D9D" w14:textId="3A9B3DC3" w:rsidR="003C1053" w:rsidRPr="003B1B52" w:rsidRDefault="003C1053" w:rsidP="003C1053">
      <w:pPr>
        <w:pStyle w:val="Paragraphedeliste"/>
        <w:numPr>
          <w:ilvl w:val="0"/>
          <w:numId w:val="29"/>
        </w:numPr>
        <w:rPr>
          <w:rFonts w:cs="HelveticaNeueLT Arabic 55 Roman"/>
        </w:rPr>
      </w:pPr>
      <w:r w:rsidRPr="003B1B52">
        <w:rPr>
          <w:rFonts w:cs="HelveticaNeueLT Arabic 55 Roman"/>
        </w:rPr>
        <w:t xml:space="preserve">si </w:t>
      </w:r>
      <w:r w:rsidR="00A12B28" w:rsidRPr="003B1B52">
        <w:rPr>
          <w:rFonts w:cs="HelveticaNeueLT Arabic 55 Roman"/>
        </w:rPr>
        <w:t xml:space="preserve">l’Opérateur d’Immeuble </w:t>
      </w:r>
      <w:r w:rsidRPr="003B1B52">
        <w:rPr>
          <w:rFonts w:cs="HelveticaNeueLT Arabic 55 Roman"/>
        </w:rPr>
        <w:t>est empêché dans ses actions par des faits relevant de la Force Majeure.</w:t>
      </w:r>
    </w:p>
    <w:p w14:paraId="3B767FF3" w14:textId="76ADF70A" w:rsidR="003C1053" w:rsidRPr="003B1B52" w:rsidRDefault="003C1053" w:rsidP="00F21CE3">
      <w:pPr>
        <w:pStyle w:val="Paragraphedeliste"/>
        <w:numPr>
          <w:ilvl w:val="0"/>
          <w:numId w:val="29"/>
        </w:numPr>
        <w:rPr>
          <w:rFonts w:cs="HelveticaNeueLT Arabic 55 Roman"/>
        </w:rPr>
      </w:pPr>
      <w:r w:rsidRPr="003B1B52">
        <w:rPr>
          <w:rFonts w:cs="HelveticaNeueLT Arabic 55 Roman"/>
        </w:rPr>
        <w:t xml:space="preserve">en cas de date de RDV tardive choisie ne permettant pas à </w:t>
      </w:r>
      <w:r w:rsidR="00A12B28" w:rsidRPr="003B1B52">
        <w:rPr>
          <w:rFonts w:cs="HelveticaNeueLT Arabic 55 Roman"/>
        </w:rPr>
        <w:t xml:space="preserve">l’Opérateur d’Immeuble </w:t>
      </w:r>
      <w:r w:rsidRPr="003B1B52">
        <w:rPr>
          <w:rFonts w:cs="HelveticaNeueLT Arabic 55 Roman"/>
        </w:rPr>
        <w:t>d’intervenir dans le délai contractuel alors que des créneaux de rendez-vous plus tôt étaient disponibles,</w:t>
      </w:r>
    </w:p>
    <w:p w14:paraId="4C1764CC" w14:textId="0C539F53" w:rsidR="003C1053" w:rsidRPr="003B1B52" w:rsidRDefault="003C1053" w:rsidP="00F21CE3">
      <w:pPr>
        <w:pStyle w:val="Paragraphedeliste"/>
        <w:numPr>
          <w:ilvl w:val="0"/>
          <w:numId w:val="29"/>
        </w:numPr>
        <w:rPr>
          <w:rFonts w:cs="HelveticaNeueLT Arabic 55 Roman"/>
        </w:rPr>
      </w:pPr>
      <w:r w:rsidRPr="003B1B52">
        <w:rPr>
          <w:rFonts w:cs="HelveticaNeueLT Arabic 55 Roman"/>
        </w:rPr>
        <w:t>lorsqu</w:t>
      </w:r>
      <w:r w:rsidR="00A12B28" w:rsidRPr="003B1B52">
        <w:rPr>
          <w:rFonts w:cs="HelveticaNeueLT Arabic 55 Roman"/>
        </w:rPr>
        <w:t>e l’Opérateur d’Immeuble</w:t>
      </w:r>
      <w:r w:rsidRPr="003B1B52">
        <w:rPr>
          <w:rFonts w:cs="HelveticaNeueLT Arabic 55 Roman"/>
        </w:rPr>
        <w:t xml:space="preserve"> doit obtenir l’autorisation d’un tiers préalablement à son intervention sur la Ligne FTTH (par exemple</w:t>
      </w:r>
      <w:r w:rsidRPr="003B1B52">
        <w:rPr>
          <w:rFonts w:cs="Calibri"/>
        </w:rPr>
        <w:t> </w:t>
      </w:r>
      <w:r w:rsidRPr="003B1B52">
        <w:rPr>
          <w:rFonts w:cs="HelveticaNeueLT Arabic 55 Roman"/>
        </w:rPr>
        <w:t>: contraintes règlementaires d’intervention en domaine public, autorisation d’un propriétaire privé, etc</w:t>
      </w:r>
      <w:r w:rsidR="00A12B28" w:rsidRPr="003B1B52">
        <w:rPr>
          <w:rFonts w:cs="HelveticaNeueLT Arabic 55 Roman"/>
        </w:rPr>
        <w:t>.</w:t>
      </w:r>
      <w:r w:rsidRPr="003B1B52">
        <w:rPr>
          <w:rFonts w:cs="HelveticaNeueLT Arabic 55 Roman"/>
        </w:rPr>
        <w:t xml:space="preserve">). </w:t>
      </w:r>
    </w:p>
    <w:p w14:paraId="3882B695" w14:textId="5746E12B" w:rsidR="003C1053" w:rsidRPr="003B1B52" w:rsidRDefault="003C1053" w:rsidP="00F21CE3">
      <w:pPr>
        <w:pStyle w:val="Paragraphedeliste"/>
        <w:numPr>
          <w:ilvl w:val="0"/>
          <w:numId w:val="29"/>
        </w:numPr>
        <w:rPr>
          <w:rFonts w:cs="HelveticaNeueLT Arabic 55 Roman"/>
        </w:rPr>
      </w:pPr>
      <w:r w:rsidRPr="003B1B52">
        <w:rPr>
          <w:rFonts w:cs="HelveticaNeueLT Arabic 55 Roman"/>
        </w:rPr>
        <w:t>si l‘incident est lié à un dérangement collectif</w:t>
      </w:r>
      <w:r w:rsidRPr="003B1B52">
        <w:rPr>
          <w:rFonts w:cs="Calibri"/>
        </w:rPr>
        <w:t> </w:t>
      </w:r>
      <w:r w:rsidRPr="003B1B52">
        <w:rPr>
          <w:rFonts w:cs="HelveticaNeueLT Arabic 55 Roman"/>
        </w:rPr>
        <w:t xml:space="preserve">qui n’est pas de la responsabilité </w:t>
      </w:r>
      <w:r w:rsidR="00A12B28" w:rsidRPr="003B1B52">
        <w:rPr>
          <w:rFonts w:cs="HelveticaNeueLT Arabic 55 Roman"/>
        </w:rPr>
        <w:t>de l’Opérateur d’Immeuble</w:t>
      </w:r>
      <w:r w:rsidRPr="003B1B52">
        <w:rPr>
          <w:rFonts w:cs="HelveticaNeueLT Arabic 55 Roman"/>
        </w:rPr>
        <w:t>.</w:t>
      </w:r>
    </w:p>
    <w:p w14:paraId="09A34F1E" w14:textId="2D43276F" w:rsidR="003C1053" w:rsidRPr="003B1B52" w:rsidRDefault="003C1053" w:rsidP="00E27A2B">
      <w:pPr>
        <w:pStyle w:val="Textecourant"/>
      </w:pPr>
      <w:r w:rsidRPr="003B1B52">
        <w:t xml:space="preserve">En dehors desdits cas, </w:t>
      </w:r>
      <w:r w:rsidR="00A12B28" w:rsidRPr="003B1B52">
        <w:t xml:space="preserve">l’Opérateur d’Immeuble </w:t>
      </w:r>
      <w:r w:rsidRPr="003B1B52">
        <w:t>s’engage à rétablir la Ligne FTTH à compter du dépôt de la signalisation</w:t>
      </w:r>
      <w:r w:rsidRPr="003B1B52">
        <w:rPr>
          <w:rFonts w:cs="Calibri"/>
        </w:rPr>
        <w:t> </w:t>
      </w:r>
      <w:r w:rsidRPr="003B1B52">
        <w:t>:</w:t>
      </w:r>
    </w:p>
    <w:p w14:paraId="591EF555" w14:textId="66796AF3" w:rsidR="003C1053" w:rsidRPr="003B1B52" w:rsidRDefault="003C1053" w:rsidP="003C1053">
      <w:pPr>
        <w:numPr>
          <w:ilvl w:val="0"/>
          <w:numId w:val="20"/>
        </w:numPr>
        <w:spacing w:before="120"/>
        <w:jc w:val="both"/>
        <w:rPr>
          <w:rFonts w:cs="HelveticaNeueLT Arabic 55 Roman"/>
          <w:color w:val="000000"/>
        </w:rPr>
      </w:pPr>
      <w:r w:rsidRPr="003B1B52">
        <w:rPr>
          <w:rFonts w:cs="HelveticaNeueLT Arabic 55 Roman"/>
          <w:color w:val="000000"/>
        </w:rPr>
        <w:t xml:space="preserve">dans au moins </w:t>
      </w:r>
      <w:r w:rsidR="007A4412">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si la panne se situe entre le PB inclus et l</w:t>
      </w:r>
      <w:r w:rsidR="00A12B28" w:rsidRPr="003B1B52">
        <w:rPr>
          <w:rFonts w:cs="HelveticaNeueLT Arabic 55 Roman"/>
          <w:color w:val="000000"/>
        </w:rPr>
        <w:t>a</w:t>
      </w:r>
      <w:r w:rsidRPr="003B1B52">
        <w:rPr>
          <w:rFonts w:cs="HelveticaNeueLT Arabic 55 Roman"/>
          <w:color w:val="000000"/>
        </w:rPr>
        <w:t xml:space="preserve"> PTO ou DTIO pour les Câblages d’immeubles avec PB,</w:t>
      </w:r>
    </w:p>
    <w:p w14:paraId="13B6AA01" w14:textId="2E0BE63E" w:rsidR="003C1053" w:rsidRPr="003B1B52" w:rsidRDefault="003C1053" w:rsidP="003C1053">
      <w:pPr>
        <w:numPr>
          <w:ilvl w:val="0"/>
          <w:numId w:val="20"/>
        </w:numPr>
        <w:spacing w:before="120"/>
        <w:jc w:val="both"/>
        <w:rPr>
          <w:rFonts w:cs="HelveticaNeueLT Arabic 55 Roman"/>
          <w:color w:val="000000"/>
        </w:rPr>
      </w:pPr>
      <w:r w:rsidRPr="003B1B52">
        <w:rPr>
          <w:rFonts w:cs="HelveticaNeueLT Arabic 55 Roman"/>
          <w:color w:val="000000"/>
        </w:rPr>
        <w:t xml:space="preserve">dans au moins </w:t>
      </w:r>
      <w:r w:rsidR="00024B97">
        <w:rPr>
          <w:rFonts w:cs="HelveticaNeueLT Arabic 55 Roman"/>
          <w:color w:val="000000"/>
        </w:rPr>
        <w:t>9</w:t>
      </w:r>
      <w:r w:rsidR="00A12B28" w:rsidRPr="003B1B52">
        <w:rPr>
          <w:rFonts w:cs="HelveticaNeueLT Arabic 55 Roman"/>
          <w:color w:val="000000"/>
        </w:rPr>
        <w:t>0</w:t>
      </w:r>
      <w:r w:rsidRPr="003B1B52">
        <w:rPr>
          <w:rFonts w:cs="HelveticaNeueLT Arabic 55 Roman"/>
          <w:color w:val="000000"/>
        </w:rPr>
        <w:t>% des cas, dans un délai inférieur ou égal à 10 Jours Ouvrés pour toute autre localisation de la panne.</w:t>
      </w:r>
    </w:p>
    <w:p w14:paraId="5F55A464" w14:textId="3F177369" w:rsidR="00DC1734" w:rsidRPr="00DC1734" w:rsidRDefault="00DC1734" w:rsidP="005406B9">
      <w:pPr>
        <w:jc w:val="both"/>
        <w:rPr>
          <w:rFonts w:cs="HelveticaNeueLT Arabic 55 Roman"/>
        </w:rPr>
      </w:pPr>
      <w:r w:rsidRPr="00DC1734">
        <w:rPr>
          <w:rFonts w:cs="HelveticaNeueLT Arabic 55 Roman"/>
        </w:rPr>
        <w:lastRenderedPageBreak/>
        <w:t xml:space="preserve">Les délais de rétablissement visés ci-dessus sont comptabilisés à compter de la réception du ticket par </w:t>
      </w:r>
      <w:r w:rsidR="009454BF">
        <w:rPr>
          <w:rFonts w:cs="HelveticaNeueLT Arabic 55 Roman"/>
        </w:rPr>
        <w:t>l’Opérateur d’Immeuble</w:t>
      </w:r>
      <w:r w:rsidRPr="00DC1734">
        <w:rPr>
          <w:rFonts w:cs="HelveticaNeueLT Arabic 55 Roman"/>
        </w:rPr>
        <w:t xml:space="preserve"> et l’avis de clôture, en retenant les éventuelles durées de gel de ticket.</w:t>
      </w:r>
    </w:p>
    <w:p w14:paraId="039971AB" w14:textId="7608ABB0" w:rsidR="003C1053" w:rsidRPr="003B1B52" w:rsidRDefault="003C1053" w:rsidP="005406B9">
      <w:pPr>
        <w:jc w:val="both"/>
        <w:rPr>
          <w:rFonts w:cs="HelveticaNeueLT Arabic 55 Roman"/>
        </w:rPr>
      </w:pPr>
      <w:r w:rsidRPr="003B1B52">
        <w:rPr>
          <w:rFonts w:cs="HelveticaNeueLT Arabic 55 Roman"/>
        </w:rPr>
        <w:t>Dans le cas où le rétablissement de la Ligne FTTH nécessite une prise de rendez-vous avec le Client Final, le décompte du temps de rétablissement est suspendu jusqu’à la date et l’heure du rendez-vous effectif</w:t>
      </w:r>
      <w:r w:rsidR="00A12B28" w:rsidRPr="003B1B52">
        <w:rPr>
          <w:rFonts w:cs="HelveticaNeueLT Arabic 55 Roman"/>
        </w:rPr>
        <w:t>.</w:t>
      </w:r>
    </w:p>
    <w:p w14:paraId="30AA63AC" w14:textId="77777777" w:rsidR="003C1053" w:rsidRPr="003B1B52" w:rsidRDefault="003C1053" w:rsidP="005406B9">
      <w:pPr>
        <w:jc w:val="both"/>
        <w:rPr>
          <w:rFonts w:cs="HelveticaNeueLT Arabic 55 Roman"/>
        </w:rPr>
      </w:pPr>
    </w:p>
    <w:p w14:paraId="13BE79F4" w14:textId="0B0BEFF6" w:rsidR="003C1053" w:rsidRPr="003B1B52" w:rsidRDefault="003C1053" w:rsidP="005406B9">
      <w:pPr>
        <w:jc w:val="both"/>
        <w:rPr>
          <w:rFonts w:cs="HelveticaNeueLT Arabic 55 Roman"/>
          <w:color w:val="000000"/>
        </w:rPr>
      </w:pPr>
      <w:r w:rsidRPr="003B1B52">
        <w:rPr>
          <w:rFonts w:cs="HelveticaNeueLT Arabic 55 Roman"/>
        </w:rPr>
        <w:t xml:space="preserve">En cas de non-respect des délais de rétablissement des Lignes FTTH visés ci-dessus, </w:t>
      </w:r>
      <w:r w:rsidR="00A12B28"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A12B28" w:rsidRPr="003B1B52">
        <w:rPr>
          <w:rFonts w:cs="HelveticaNeueLT Arabic 55 Roman"/>
          <w:color w:val="000000"/>
        </w:rPr>
        <w:t>«</w:t>
      </w:r>
      <w:r w:rsidR="00A12B28" w:rsidRPr="003B1B52">
        <w:rPr>
          <w:rFonts w:cs="Calibri"/>
          <w:color w:val="000000"/>
        </w:rPr>
        <w:t> </w:t>
      </w:r>
      <w:r w:rsidR="00A12B28" w:rsidRPr="003B1B52">
        <w:rPr>
          <w:rFonts w:cs="HelveticaNeueLT Arabic 55 Roman"/>
          <w:color w:val="000000"/>
        </w:rPr>
        <w:t>Pénalités relatives à la maintenance d’une Ligne FTTH</w:t>
      </w:r>
      <w:r w:rsidR="00A12B28" w:rsidRPr="003B1B52">
        <w:rPr>
          <w:rFonts w:cs="Calibri"/>
          <w:color w:val="000000"/>
        </w:rPr>
        <w:t> </w:t>
      </w:r>
      <w:r w:rsidR="00A12B28"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A12B28" w:rsidRPr="003B1B52">
        <w:rPr>
          <w:rFonts w:cs="HelveticaNeueLT Arabic 55 Roman"/>
          <w:color w:val="000000"/>
        </w:rPr>
        <w:t>telle que définie en annexe «</w:t>
      </w:r>
      <w:r w:rsidR="00A12B28" w:rsidRPr="003B1B52">
        <w:rPr>
          <w:rFonts w:cs="Calibri"/>
          <w:color w:val="000000"/>
        </w:rPr>
        <w:t> </w:t>
      </w:r>
      <w:r w:rsidR="00A12B28"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0D594F86" w14:textId="77777777" w:rsidR="003C1053" w:rsidRPr="003B1B52" w:rsidRDefault="003C1053" w:rsidP="005406B9">
      <w:pPr>
        <w:rPr>
          <w:rFonts w:cs="HelveticaNeueLT Arabic 55 Roman"/>
          <w:color w:val="000000"/>
        </w:rPr>
      </w:pPr>
    </w:p>
    <w:p w14:paraId="364C7EE7" w14:textId="5680CE18" w:rsidR="003C1053" w:rsidRPr="003B1B52" w:rsidRDefault="003C1053" w:rsidP="005406B9">
      <w:pPr>
        <w:jc w:val="both"/>
        <w:rPr>
          <w:rFonts w:cs="HelveticaNeueLT Arabic 55 Roman"/>
          <w:color w:val="000000"/>
        </w:rPr>
      </w:pPr>
      <w:r w:rsidRPr="003B1B52">
        <w:rPr>
          <w:rFonts w:cs="HelveticaNeueLT Arabic 55 Roman"/>
          <w:color w:val="000000"/>
        </w:rPr>
        <w:t>Pour une panne localisée entre le PB inclus et l</w:t>
      </w:r>
      <w:r w:rsidR="00A12B28" w:rsidRPr="003B1B52">
        <w:rPr>
          <w:rFonts w:cs="HelveticaNeueLT Arabic 55 Roman"/>
          <w:color w:val="000000"/>
        </w:rPr>
        <w:t>a</w:t>
      </w:r>
      <w:r w:rsidRPr="003B1B52">
        <w:rPr>
          <w:rFonts w:cs="HelveticaNeueLT Arabic 55 Roman"/>
          <w:color w:val="000000"/>
        </w:rPr>
        <w:t xml:space="preserve"> PTO ou DTIO, les pénalités applicables sur un mois M ne peuvent être dues par </w:t>
      </w:r>
      <w:r w:rsidR="00A12B28" w:rsidRPr="003B1B52">
        <w:rPr>
          <w:rFonts w:cs="HelveticaNeueLT Arabic 55 Roman"/>
          <w:color w:val="000000"/>
        </w:rPr>
        <w:t xml:space="preserve">l’Opérateur d’Immeuble </w:t>
      </w:r>
      <w:r w:rsidRPr="003B1B52">
        <w:rPr>
          <w:rFonts w:cs="HelveticaNeueLT Arabic 55 Roman"/>
          <w:color w:val="000000"/>
        </w:rPr>
        <w:t>que si</w:t>
      </w:r>
      <w:r w:rsidRPr="003B1B52">
        <w:rPr>
          <w:rFonts w:cs="Calibri"/>
          <w:color w:val="000000"/>
        </w:rPr>
        <w:t> </w:t>
      </w:r>
      <w:r w:rsidR="00F17DB4" w:rsidRPr="003B1B52">
        <w:rPr>
          <w:rFonts w:cs="Calibri"/>
          <w:color w:val="000000"/>
        </w:rPr>
        <w:t xml:space="preserve"> </w:t>
      </w:r>
      <w:r w:rsidRPr="003B1B52">
        <w:rPr>
          <w:rFonts w:cs="HelveticaNeueLT Arabic 55 Roman"/>
          <w:color w:val="000000"/>
        </w:rPr>
        <w:t>:</w:t>
      </w:r>
    </w:p>
    <w:p w14:paraId="2FAD38BD" w14:textId="413E62C3" w:rsidR="003C1053" w:rsidRPr="003B1B52" w:rsidRDefault="00F5752B" w:rsidP="003449AC">
      <w:pPr>
        <w:numPr>
          <w:ilvl w:val="0"/>
          <w:numId w:val="20"/>
        </w:numPr>
        <w:spacing w:before="120"/>
        <w:jc w:val="both"/>
        <w:rPr>
          <w:rFonts w:cs="HelveticaNeueLT Arabic 55 Roman"/>
          <w:color w:val="000000"/>
        </w:rPr>
      </w:pPr>
      <w:r>
        <w:rPr>
          <w:rFonts w:cs="HelveticaNeueLT Arabic 55 Roman"/>
          <w:color w:val="000000"/>
        </w:rPr>
        <w:t>l</w:t>
      </w:r>
      <w:r w:rsidR="003C1053" w:rsidRPr="003B1B52">
        <w:rPr>
          <w:rFonts w:cs="HelveticaNeueLT Arabic 55 Roman"/>
          <w:color w:val="000000"/>
        </w:rPr>
        <w:t>’Opérateur a déposé au moins 100 signalisations dans le mois,</w:t>
      </w:r>
    </w:p>
    <w:p w14:paraId="236675D1" w14:textId="1832951D" w:rsidR="003C1053" w:rsidRPr="003B1B52" w:rsidRDefault="003C1053" w:rsidP="005406B9">
      <w:pPr>
        <w:numPr>
          <w:ilvl w:val="0"/>
          <w:numId w:val="20"/>
        </w:numPr>
        <w:spacing w:before="120"/>
        <w:jc w:val="both"/>
        <w:rPr>
          <w:rFonts w:cs="HelveticaNeueLT Arabic 55 Roman"/>
          <w:color w:val="000000"/>
        </w:rPr>
      </w:pPr>
      <w:r w:rsidRPr="003B1B52">
        <w:rPr>
          <w:rFonts w:cs="HelveticaNeueLT Arabic 55 Roman"/>
          <w:color w:val="000000"/>
        </w:rPr>
        <w:t xml:space="preserve">l’Opérateur a informé </w:t>
      </w:r>
      <w:r w:rsidR="00A12B28" w:rsidRPr="003B1B52">
        <w:rPr>
          <w:rFonts w:cs="HelveticaNeueLT Arabic 55 Roman"/>
          <w:color w:val="000000"/>
        </w:rPr>
        <w:t xml:space="preserve">l’Opérateur d’Immeuble </w:t>
      </w:r>
      <w:r w:rsidRPr="003B1B52">
        <w:rPr>
          <w:rFonts w:cs="HelveticaNeueLT Arabic 55 Roman"/>
          <w:color w:val="000000"/>
        </w:rPr>
        <w:t xml:space="preserve">de son intention de ne pas assurer par ses soins la prestation de maintenance sur le segment PB-PTO, et a communiqué les indications de volume conformément à l’article </w:t>
      </w:r>
      <w:r w:rsidR="00A12B28" w:rsidRPr="003B1B52">
        <w:rPr>
          <w:rFonts w:cs="HelveticaNeueLT Arabic 55 Roman"/>
          <w:color w:val="000000"/>
        </w:rPr>
        <w:t>«</w:t>
      </w:r>
      <w:r w:rsidR="00A12B28" w:rsidRPr="005406B9">
        <w:rPr>
          <w:rFonts w:cs="HelveticaNeueLT Arabic 55 Roman"/>
          <w:color w:val="000000"/>
        </w:rPr>
        <w:t> </w:t>
      </w:r>
      <w:r w:rsidR="00A12B28" w:rsidRPr="003B1B52">
        <w:rPr>
          <w:rFonts w:cs="HelveticaNeueLT Arabic 55 Roman"/>
          <w:color w:val="000000"/>
        </w:rPr>
        <w:t>périmètre de la maintenance</w:t>
      </w:r>
      <w:r w:rsidR="00A12B28" w:rsidRPr="005406B9">
        <w:rPr>
          <w:rFonts w:cs="HelveticaNeueLT Arabic 55 Roman"/>
          <w:color w:val="000000"/>
        </w:rPr>
        <w:t> </w:t>
      </w:r>
      <w:r w:rsidR="00A12B28" w:rsidRPr="003B1B52">
        <w:rPr>
          <w:rFonts w:cs="HelveticaNeueLT Arabic 55 Roman"/>
          <w:color w:val="000000"/>
        </w:rPr>
        <w:t>»</w:t>
      </w:r>
      <w:r w:rsidRPr="003B1B52">
        <w:rPr>
          <w:rFonts w:cs="HelveticaNeueLT Arabic 55 Roman"/>
          <w:color w:val="000000"/>
        </w:rPr>
        <w:t>.</w:t>
      </w:r>
    </w:p>
    <w:p w14:paraId="2CC28D85" w14:textId="77777777" w:rsidR="003C1053" w:rsidRPr="003B1B52" w:rsidRDefault="003C1053" w:rsidP="003C1053">
      <w:pPr>
        <w:pStyle w:val="Paragraphedeliste"/>
        <w:spacing w:before="120"/>
        <w:ind w:left="420"/>
        <w:jc w:val="both"/>
        <w:rPr>
          <w:rFonts w:cs="HelveticaNeueLT Arabic 55 Roman"/>
          <w:color w:val="000000"/>
        </w:rPr>
      </w:pPr>
    </w:p>
    <w:p w14:paraId="3EBC02CE" w14:textId="77777777" w:rsidR="003C1053" w:rsidRPr="003B1B52" w:rsidRDefault="003C1053" w:rsidP="005406B9">
      <w:pPr>
        <w:pStyle w:val="Titre5"/>
      </w:pPr>
      <w:r w:rsidRPr="003B1B52">
        <w:t>taux de réitération des signalisations sur le segment PM-PB</w:t>
      </w:r>
    </w:p>
    <w:p w14:paraId="4DC46A5B" w14:textId="49F6CA84" w:rsidR="003C1053" w:rsidRPr="003B1B52" w:rsidRDefault="003C1053" w:rsidP="00E27A2B">
      <w:pPr>
        <w:pStyle w:val="Texte"/>
      </w:pPr>
      <w:r w:rsidRPr="003B1B52">
        <w:t xml:space="preserve">Pour les signalisations de Lignes FTTH portant sur le segment PM-PB, </w:t>
      </w:r>
      <w:r w:rsidR="00A12B28" w:rsidRPr="003B1B52">
        <w:rPr>
          <w:color w:val="000000"/>
        </w:rPr>
        <w:t xml:space="preserve">l’Opérateur d’Immeuble </w:t>
      </w:r>
      <w:r w:rsidRPr="003B1B52">
        <w:t>s’engage sur un taux de réitération des signalisations sur ce segment inférieur à 15% par mois. Cet engagement s’applique aux signalisations qui ont fait l’objet d’une réitération moins de 14 Jours Ouvrés après la clôture de la dernière signalisation pour la même panne localisée sur le segment PM-PB d’une même Ligne FTTH.</w:t>
      </w:r>
    </w:p>
    <w:p w14:paraId="033116E1" w14:textId="77777777" w:rsidR="003C1053" w:rsidRPr="003B1B52" w:rsidRDefault="003C1053" w:rsidP="00F5752B">
      <w:pPr>
        <w:jc w:val="both"/>
        <w:rPr>
          <w:rFonts w:cs="HelveticaNeueLT Arabic 55 Roman"/>
        </w:rPr>
      </w:pPr>
    </w:p>
    <w:p w14:paraId="0D4765D8" w14:textId="5DA3E05E" w:rsidR="003C1053" w:rsidRPr="003B1B52" w:rsidRDefault="003C1053" w:rsidP="00E27A2B">
      <w:pPr>
        <w:pStyle w:val="Texte"/>
      </w:pPr>
      <w:r w:rsidRPr="003B1B52">
        <w:t xml:space="preserve">En cas de dépassement de ce taux de 15%, </w:t>
      </w:r>
      <w:r w:rsidR="00A12B28" w:rsidRPr="003B1B52">
        <w:t xml:space="preserve">l’Opérateur d’Immeuble </w:t>
      </w:r>
      <w:r w:rsidRPr="003B1B52">
        <w:t xml:space="preserve">s’engage, sous réserve des cas d’exclusions expressément mentionnés aux Conditions Générales et aux présentes Conditions Spécifiques, et selon les modalités stipulées à l’article </w:t>
      </w:r>
      <w:r w:rsidR="00C24806" w:rsidRPr="003B1B52">
        <w:t>«</w:t>
      </w:r>
      <w:r w:rsidR="00C24806" w:rsidRPr="003B1B52">
        <w:rPr>
          <w:rFonts w:cs="Calibri"/>
        </w:rPr>
        <w:t> </w:t>
      </w:r>
      <w:r w:rsidR="00C24806" w:rsidRPr="003B1B52">
        <w:t>Pénalités relatives à la maintenance d’une Ligne FTTH</w:t>
      </w:r>
      <w:r w:rsidR="00C24806" w:rsidRPr="003B1B52">
        <w:rPr>
          <w:rFonts w:cs="Calibri"/>
        </w:rPr>
        <w:t> </w:t>
      </w:r>
      <w:r w:rsidR="00C24806" w:rsidRPr="003B1B52">
        <w:t>»</w:t>
      </w:r>
      <w:r w:rsidRPr="003B1B52">
        <w:t xml:space="preserve">, à verser à la demande de l’Opérateur, une pénalité forfaitaire </w:t>
      </w:r>
      <w:r w:rsidR="00C24806" w:rsidRPr="003B1B52">
        <w:t>telle que définie en annexe «</w:t>
      </w:r>
      <w:r w:rsidR="00C24806" w:rsidRPr="003B1B52">
        <w:rPr>
          <w:rFonts w:cs="Calibri"/>
        </w:rPr>
        <w:t> </w:t>
      </w:r>
      <w:r w:rsidR="00C24806" w:rsidRPr="003B1B52">
        <w:t>p</w:t>
      </w:r>
      <w:r w:rsidRPr="003B1B52">
        <w:t>énalités</w:t>
      </w:r>
      <w:r w:rsidRPr="003B1B52">
        <w:rPr>
          <w:rFonts w:cs="Calibri"/>
        </w:rPr>
        <w:t> </w:t>
      </w:r>
      <w:r w:rsidRPr="003B1B52">
        <w:t>» des Conditions Générales.</w:t>
      </w:r>
    </w:p>
    <w:p w14:paraId="1E06F51A" w14:textId="77777777" w:rsidR="008D0B77" w:rsidRPr="003B1B52" w:rsidRDefault="008D0B77" w:rsidP="00E27A2B">
      <w:pPr>
        <w:pStyle w:val="Texte"/>
      </w:pPr>
    </w:p>
    <w:p w14:paraId="071ADA7A" w14:textId="042C4197" w:rsidR="003C1053" w:rsidRPr="003B1B52" w:rsidRDefault="003C1053" w:rsidP="005406B9">
      <w:pPr>
        <w:pStyle w:val="Titre5"/>
      </w:pPr>
      <w:r w:rsidRPr="003B1B52">
        <w:t xml:space="preserve">taux de signalisation sur les Lignes FTTH mises à disposition depuis moins d’un mois – responsabilité </w:t>
      </w:r>
      <w:r w:rsidR="00C24806" w:rsidRPr="003B1B52">
        <w:t>Opérateur d’Immeuble</w:t>
      </w:r>
      <w:r w:rsidRPr="003B1B52">
        <w:t xml:space="preserve"> </w:t>
      </w:r>
    </w:p>
    <w:p w14:paraId="2C3C3DF9" w14:textId="2F4707ED" w:rsidR="003C1053" w:rsidRPr="003B1B52" w:rsidRDefault="003C1053" w:rsidP="00F5752B">
      <w:pPr>
        <w:jc w:val="both"/>
        <w:rPr>
          <w:rFonts w:cs="HelveticaNeueLT Arabic 55 Roman"/>
        </w:rPr>
      </w:pPr>
      <w:r w:rsidRPr="003B1B52">
        <w:rPr>
          <w:rFonts w:cs="HelveticaNeueLT Arabic 55 Roman"/>
        </w:rPr>
        <w:t xml:space="preserve">Pour les Lignes FTTH mises à disposition, n’ayant jamais fonctionné et faisant l’objet d’une signalisation pour un défaut imputable à </w:t>
      </w:r>
      <w:r w:rsidR="00C24806" w:rsidRPr="003B1B52">
        <w:rPr>
          <w:rFonts w:cs="HelveticaNeueLT Arabic 55 Roman"/>
          <w:color w:val="000000"/>
        </w:rPr>
        <w:t xml:space="preserve">l’Opérateur d’Immeuble </w:t>
      </w:r>
      <w:r w:rsidRPr="003B1B52">
        <w:rPr>
          <w:rFonts w:cs="HelveticaNeueLT Arabic 55 Roman"/>
        </w:rPr>
        <w:t xml:space="preserve">dans les 30 jours calendaires suivant leur mise à disposition, </w:t>
      </w:r>
      <w:r w:rsidR="00C24806" w:rsidRPr="003B1B52">
        <w:rPr>
          <w:rFonts w:cs="HelveticaNeueLT Arabic 55 Roman"/>
          <w:color w:val="000000"/>
        </w:rPr>
        <w:t>l’Opérateur d’Immeuble</w:t>
      </w:r>
      <w:r w:rsidRPr="003B1B52">
        <w:rPr>
          <w:rFonts w:cs="HelveticaNeueLT Arabic 55 Roman"/>
        </w:rPr>
        <w:t xml:space="preserve"> s’engage à ce que le taux de ces signalisations n’excédera pas 3% du nombre total des mises à disposition.</w:t>
      </w:r>
    </w:p>
    <w:p w14:paraId="1E2244DE" w14:textId="77777777" w:rsidR="003C1053" w:rsidRPr="003B1B52" w:rsidRDefault="003C1053" w:rsidP="00F5752B">
      <w:pPr>
        <w:jc w:val="both"/>
        <w:rPr>
          <w:rFonts w:cs="HelveticaNeueLT Arabic 55 Roman"/>
        </w:rPr>
      </w:pPr>
    </w:p>
    <w:p w14:paraId="23B8A934" w14:textId="09C2E24D" w:rsidR="003C1053" w:rsidRPr="003B1B52" w:rsidRDefault="003C1053" w:rsidP="00F5752B">
      <w:pPr>
        <w:jc w:val="both"/>
        <w:rPr>
          <w:rFonts w:cs="HelveticaNeueLT Arabic 55 Roman"/>
        </w:rPr>
      </w:pPr>
      <w:r w:rsidRPr="003B1B52">
        <w:rPr>
          <w:rFonts w:cs="HelveticaNeueLT Arabic 55 Roman"/>
        </w:rPr>
        <w:t xml:space="preserve">En cas de non-respect du taux ci-dessus, </w:t>
      </w:r>
      <w:r w:rsidR="00C24806" w:rsidRPr="003B1B52">
        <w:rPr>
          <w:rFonts w:cs="HelveticaNeueLT Arabic 55 Roman"/>
          <w:color w:val="000000"/>
        </w:rPr>
        <w:t xml:space="preserve">l’Opérateur d’Immeuble </w:t>
      </w:r>
      <w:r w:rsidRPr="003B1B52">
        <w:rPr>
          <w:rFonts w:cs="HelveticaNeueLT Arabic 55 Roman"/>
          <w:color w:val="000000"/>
        </w:rPr>
        <w:t xml:space="preserve">s’engage, sous réserve des cas d’exclusions expressément mentionnés aux Conditions Générales et aux présentes Conditions Spécifiques, et selon les modalités stipulées à l’article </w:t>
      </w:r>
      <w:r w:rsidR="00C24806" w:rsidRPr="003B1B52">
        <w:rPr>
          <w:rFonts w:cs="HelveticaNeueLT Arabic 55 Roman"/>
          <w:color w:val="000000"/>
        </w:rPr>
        <w:t>«</w:t>
      </w:r>
      <w:r w:rsidR="00C24806" w:rsidRPr="003B1B52">
        <w:rPr>
          <w:rFonts w:cs="Calibri"/>
          <w:color w:val="000000"/>
        </w:rPr>
        <w:t> </w:t>
      </w:r>
      <w:r w:rsidR="00C24806" w:rsidRPr="003B1B52">
        <w:rPr>
          <w:rFonts w:cs="HelveticaNeueLT Arabic 55 Roman"/>
          <w:color w:val="000000"/>
        </w:rPr>
        <w:t>Pénalités relatives à la maintenance d’une Ligne FTTH</w:t>
      </w:r>
      <w:r w:rsidR="00C24806" w:rsidRPr="003B1B52">
        <w:rPr>
          <w:rFonts w:cs="Calibri"/>
          <w:color w:val="000000"/>
        </w:rPr>
        <w:t> </w:t>
      </w:r>
      <w:r w:rsidR="00C24806" w:rsidRPr="003B1B52">
        <w:rPr>
          <w:rFonts w:cs="HelveticaNeueLT Arabic 55 Roman"/>
          <w:color w:val="000000"/>
        </w:rPr>
        <w:t>»</w:t>
      </w:r>
      <w:r w:rsidRPr="003B1B52">
        <w:rPr>
          <w:rFonts w:cs="HelveticaNeueLT Arabic 55 Roman"/>
          <w:color w:val="000000"/>
        </w:rPr>
        <w:t xml:space="preserve">, à verser à la demande de l’Opérateur, une pénalité forfaitaire </w:t>
      </w:r>
      <w:r w:rsidR="00C24806" w:rsidRPr="003B1B52">
        <w:rPr>
          <w:rFonts w:cs="HelveticaNeueLT Arabic 55 Roman"/>
          <w:color w:val="000000"/>
        </w:rPr>
        <w:t>telle que définie en annexe «</w:t>
      </w:r>
      <w:r w:rsidR="00C24806" w:rsidRPr="003B1B52">
        <w:rPr>
          <w:rFonts w:cs="Calibri"/>
          <w:color w:val="000000"/>
        </w:rPr>
        <w:t> </w:t>
      </w:r>
      <w:r w:rsidR="00C24806" w:rsidRPr="003B1B52">
        <w:rPr>
          <w:rFonts w:cs="HelveticaNeueLT Arabic 55 Roman"/>
          <w:color w:val="000000"/>
        </w:rPr>
        <w:t>p</w:t>
      </w:r>
      <w:r w:rsidRPr="003B1B52">
        <w:rPr>
          <w:rFonts w:cs="HelveticaNeueLT Arabic 55 Roman"/>
          <w:color w:val="000000"/>
        </w:rPr>
        <w:t>énalités</w:t>
      </w:r>
      <w:r w:rsidRPr="003B1B52">
        <w:rPr>
          <w:rFonts w:cs="Calibri"/>
          <w:color w:val="000000"/>
        </w:rPr>
        <w:t> </w:t>
      </w:r>
      <w:r w:rsidRPr="003B1B52">
        <w:rPr>
          <w:rFonts w:cs="HelveticaNeueLT Arabic 55 Roman"/>
          <w:color w:val="000000"/>
        </w:rPr>
        <w:t>» des Conditions Générales.</w:t>
      </w:r>
    </w:p>
    <w:p w14:paraId="7E3FFE56" w14:textId="77777777" w:rsidR="003C1053" w:rsidRPr="003B1B52" w:rsidRDefault="003C1053" w:rsidP="0011067B">
      <w:pPr>
        <w:ind w:left="420"/>
        <w:jc w:val="both"/>
        <w:rPr>
          <w:rFonts w:cs="HelveticaNeueLT Arabic 55 Roman"/>
          <w:color w:val="000000"/>
        </w:rPr>
      </w:pPr>
    </w:p>
    <w:p w14:paraId="780D3043" w14:textId="2E241A5C" w:rsidR="003C1053" w:rsidRPr="003B1B52" w:rsidRDefault="003C1053" w:rsidP="00BC34D8">
      <w:pPr>
        <w:jc w:val="both"/>
        <w:rPr>
          <w:rFonts w:cs="HelveticaNeueLT Arabic 55 Roman"/>
          <w:color w:val="000000"/>
        </w:rPr>
      </w:pPr>
      <w:r w:rsidRPr="003B1B52">
        <w:rPr>
          <w:rFonts w:cs="HelveticaNeueLT Arabic 55 Roman"/>
        </w:rPr>
        <w:t xml:space="preserve">Les pénalités applicables sur un mois M portent sur les signalisations déposées le mois M-2 et ne peuvent être dues par </w:t>
      </w:r>
      <w:r w:rsidR="00C24806" w:rsidRPr="003B1B52">
        <w:rPr>
          <w:rFonts w:cs="HelveticaNeueLT Arabic 55 Roman"/>
          <w:color w:val="000000"/>
        </w:rPr>
        <w:t xml:space="preserve">l’Opérateur d’Immeuble </w:t>
      </w:r>
      <w:r w:rsidRPr="003B1B52">
        <w:rPr>
          <w:rFonts w:cs="HelveticaNeueLT Arabic 55 Roman"/>
        </w:rPr>
        <w:t>que si</w:t>
      </w:r>
      <w:r w:rsidRPr="003B1B52">
        <w:rPr>
          <w:rFonts w:cs="Calibri"/>
        </w:rPr>
        <w:t> </w:t>
      </w:r>
      <w:r w:rsidRPr="003B1B52">
        <w:rPr>
          <w:rFonts w:cs="HelveticaNeueLT Arabic 55 Roman"/>
        </w:rPr>
        <w:t>l’Opérateur a passé au moins 100 commandes de mise à dispositions de Ligne FTTH dans le mois.</w:t>
      </w:r>
    </w:p>
    <w:p w14:paraId="01370DC3" w14:textId="77777777" w:rsidR="006C4B1E" w:rsidRPr="003B1B52" w:rsidRDefault="006C4B1E" w:rsidP="00115A72">
      <w:pPr>
        <w:spacing w:before="120"/>
        <w:ind w:left="420"/>
        <w:jc w:val="both"/>
        <w:rPr>
          <w:rFonts w:cs="HelveticaNeueLT Arabic 55 Roman"/>
          <w:color w:val="000000"/>
        </w:rPr>
      </w:pPr>
    </w:p>
    <w:p w14:paraId="01370DC4" w14:textId="6ACC92FE" w:rsidR="001340C0" w:rsidRPr="003B1B52" w:rsidRDefault="001340C0" w:rsidP="000D0EAC">
      <w:pPr>
        <w:pStyle w:val="Titre4"/>
      </w:pPr>
      <w:bookmarkStart w:id="1720" w:name="_Toc178837237"/>
      <w:r w:rsidRPr="003B1B52">
        <w:t>demande de mutation via le service de e-</w:t>
      </w:r>
      <w:r w:rsidR="00C1158B" w:rsidRPr="003B1B52">
        <w:t xml:space="preserve">Mutation Fibre </w:t>
      </w:r>
      <w:r w:rsidRPr="003B1B52">
        <w:t>FTTH</w:t>
      </w:r>
      <w:r w:rsidR="00920019" w:rsidRPr="003B1B52">
        <w:t xml:space="preserve"> ou via appel hotline</w:t>
      </w:r>
      <w:bookmarkEnd w:id="1720"/>
      <w:r w:rsidRPr="003B1B52">
        <w:t xml:space="preserve"> </w:t>
      </w:r>
    </w:p>
    <w:p w14:paraId="01370DC5" w14:textId="461FF632" w:rsidR="001340C0" w:rsidRPr="003B1B52" w:rsidRDefault="001340C0" w:rsidP="00BC34D8">
      <w:pPr>
        <w:spacing w:before="120"/>
        <w:jc w:val="both"/>
        <w:rPr>
          <w:rFonts w:cs="HelveticaNeueLT Arabic 55 Roman"/>
          <w:color w:val="000000"/>
        </w:rPr>
      </w:pPr>
      <w:r w:rsidRPr="003B1B52">
        <w:rPr>
          <w:rFonts w:cs="HelveticaNeueLT Arabic 55 Roman"/>
        </w:rPr>
        <w:t>S</w:t>
      </w:r>
      <w:r w:rsidRPr="003B1B52">
        <w:rPr>
          <w:rFonts w:cs="HelveticaNeueLT Arabic 55 Roman"/>
          <w:color w:val="000000"/>
        </w:rPr>
        <w:t xml:space="preserve">i </w:t>
      </w:r>
      <w:r w:rsidR="00920019" w:rsidRPr="003B1B52">
        <w:rPr>
          <w:rFonts w:cs="HelveticaNeueLT Arabic 55 Roman"/>
          <w:color w:val="000000"/>
        </w:rPr>
        <w:t xml:space="preserve">dans le </w:t>
      </w:r>
      <w:r w:rsidR="00C24806" w:rsidRPr="003B1B52">
        <w:rPr>
          <w:rFonts w:cs="HelveticaNeueLT Arabic 55 Roman"/>
          <w:color w:val="000000"/>
        </w:rPr>
        <w:t>c</w:t>
      </w:r>
      <w:r w:rsidR="00920019" w:rsidRPr="003B1B52">
        <w:rPr>
          <w:rFonts w:cs="HelveticaNeueLT Arabic 55 Roman"/>
          <w:color w:val="000000"/>
        </w:rPr>
        <w:t xml:space="preserve">as d’une Ligne FTTH avec Câblage Client Final, </w:t>
      </w:r>
      <w:r w:rsidRPr="003B1B52">
        <w:rPr>
          <w:rFonts w:cs="HelveticaNeueLT Arabic 55 Roman"/>
          <w:color w:val="000000"/>
        </w:rPr>
        <w:t>l’Opérateur constate que le rétablissement de la ligne peut êtr</w:t>
      </w:r>
      <w:r w:rsidR="006A3754" w:rsidRPr="003B1B52">
        <w:rPr>
          <w:rFonts w:cs="HelveticaNeueLT Arabic 55 Roman"/>
          <w:color w:val="000000"/>
        </w:rPr>
        <w:t>e</w:t>
      </w:r>
      <w:r w:rsidRPr="003B1B52">
        <w:rPr>
          <w:rFonts w:cs="HelveticaNeueLT Arabic 55 Roman"/>
          <w:color w:val="000000"/>
        </w:rPr>
        <w:t xml:space="preserve"> réalisé par une mutation de fibre au PB, l’Opérateur demande de nouvelles caractéristiques techniques d’une ligne afin de réaliser cette mutation</w:t>
      </w:r>
      <w:r w:rsidR="00C24806" w:rsidRPr="003B1B52">
        <w:rPr>
          <w:rFonts w:cs="HelveticaNeueLT Arabic 55 Roman"/>
        </w:rPr>
        <w:t xml:space="preserve"> via le service e-Mutation Fibre FTTH de l’Opérateur d’Immeuble. En cas d’indisponibilité du service e-Mutation</w:t>
      </w:r>
      <w:r w:rsidR="001F49C8" w:rsidRPr="003B1B52">
        <w:rPr>
          <w:rFonts w:cs="HelveticaNeueLT Arabic 55 Roman"/>
          <w:color w:val="000000"/>
        </w:rPr>
        <w:t xml:space="preserve"> Fibre FTTH</w:t>
      </w:r>
      <w:r w:rsidR="00C24806" w:rsidRPr="003B1B52">
        <w:rPr>
          <w:rFonts w:cs="HelveticaNeueLT Arabic 55 Roman"/>
        </w:rPr>
        <w:t>, l’Opérateur peut appeler la hotline FTTH de l’Opérateur d’Immeuble.</w:t>
      </w:r>
      <w:r w:rsidRPr="003B1B52">
        <w:rPr>
          <w:rFonts w:cs="HelveticaNeueLT Arabic 55 Roman"/>
          <w:color w:val="000000"/>
        </w:rPr>
        <w:t xml:space="preserve">  </w:t>
      </w:r>
    </w:p>
    <w:p w14:paraId="53FB066A" w14:textId="77777777" w:rsidR="00C24806" w:rsidRPr="003B1B52" w:rsidRDefault="00C24806" w:rsidP="00E27A2B">
      <w:pPr>
        <w:pStyle w:val="Textecourant"/>
      </w:pPr>
    </w:p>
    <w:p w14:paraId="6031F56F" w14:textId="33803CB9" w:rsidR="00C24806" w:rsidRPr="003B1B52" w:rsidRDefault="00C24806" w:rsidP="00BC34D8">
      <w:pPr>
        <w:jc w:val="both"/>
        <w:rPr>
          <w:rFonts w:cs="HelveticaNeueLT Arabic 55 Roman"/>
        </w:rPr>
      </w:pPr>
      <w:r w:rsidRPr="003B1B52">
        <w:rPr>
          <w:rFonts w:cs="HelveticaNeueLT Arabic 55 Roman"/>
          <w:color w:val="000000"/>
        </w:rPr>
        <w:t>Les engagements de qualité de service relatifs à la disponibilité de la hotline FTTH de l’Opérateur d’Immeuble décrits à l’article «</w:t>
      </w:r>
      <w:r w:rsidRPr="003B1B52">
        <w:rPr>
          <w:rFonts w:cs="Calibri"/>
          <w:color w:val="000000"/>
        </w:rPr>
        <w:t> </w:t>
      </w:r>
      <w:r w:rsidRPr="003B1B52">
        <w:rPr>
          <w:rFonts w:cs="HelveticaNeueLT Arabic 55 Roman"/>
          <w:color w:val="000000"/>
        </w:rPr>
        <w:t>mise à disposition d'une Ligne FTTH</w:t>
      </w:r>
      <w:r w:rsidRPr="003B1B52">
        <w:rPr>
          <w:rFonts w:cs="Calibri"/>
          <w:color w:val="000000"/>
        </w:rPr>
        <w:t> </w:t>
      </w:r>
      <w:r w:rsidRPr="003B1B52">
        <w:rPr>
          <w:rFonts w:cs="HelveticaNeueLT Arabic 55 Roman"/>
          <w:color w:val="000000"/>
        </w:rPr>
        <w:t>» sont applicables.</w:t>
      </w:r>
    </w:p>
    <w:p w14:paraId="01370DC8" w14:textId="020200DC" w:rsidR="001340C0" w:rsidRPr="003B1B52" w:rsidRDefault="001340C0" w:rsidP="00E27A2B">
      <w:pPr>
        <w:pStyle w:val="Textecourant"/>
      </w:pPr>
      <w:r w:rsidRPr="003B1B52">
        <w:t>Si le changement des caractéristiques technique de la Ligne FTTH est validé</w:t>
      </w:r>
      <w:r w:rsidR="00960BAD" w:rsidRPr="003B1B52">
        <w:t>, l’Opérateur d’Immeuble</w:t>
      </w:r>
      <w:r w:rsidRPr="003B1B52">
        <w:t xml:space="preserve"> envoie à l’Opérateur une notification de </w:t>
      </w:r>
      <w:proofErr w:type="spellStart"/>
      <w:r w:rsidR="00064520">
        <w:t>reprovisioning</w:t>
      </w:r>
      <w:proofErr w:type="spellEnd"/>
      <w:r w:rsidRPr="003B1B52">
        <w:t xml:space="preserve"> SAV à chaud au format «</w:t>
      </w:r>
      <w:r w:rsidRPr="003B1B52">
        <w:rPr>
          <w:rFonts w:cs="Calibri"/>
        </w:rPr>
        <w:t> </w:t>
      </w:r>
      <w:proofErr w:type="spellStart"/>
      <w:r w:rsidRPr="003B1B52">
        <w:t>Notif_Reprov_SAV</w:t>
      </w:r>
      <w:proofErr w:type="spellEnd"/>
      <w:r w:rsidR="00920019" w:rsidRPr="003B1B52">
        <w:t xml:space="preserve"> </w:t>
      </w:r>
      <w:r w:rsidRPr="003B1B52">
        <w:t xml:space="preserve">». </w:t>
      </w:r>
    </w:p>
    <w:p w14:paraId="01370DC9" w14:textId="1225184C" w:rsidR="001340C0" w:rsidRDefault="001340C0" w:rsidP="00E27A2B">
      <w:pPr>
        <w:pStyle w:val="Textecourant"/>
      </w:pPr>
      <w:r w:rsidRPr="003B1B52">
        <w:lastRenderedPageBreak/>
        <w:t xml:space="preserve">A la réception de la notification, l’Opérateur renvoie un </w:t>
      </w:r>
      <w:r w:rsidR="00C24806" w:rsidRPr="003B1B52">
        <w:t>«</w:t>
      </w:r>
      <w:r w:rsidR="00C24806" w:rsidRPr="003B1B52">
        <w:rPr>
          <w:rFonts w:cs="Calibri"/>
        </w:rPr>
        <w:t> </w:t>
      </w:r>
      <w:proofErr w:type="spellStart"/>
      <w:r w:rsidRPr="003B1B52">
        <w:t>AR_Notif_reprov</w:t>
      </w:r>
      <w:proofErr w:type="spellEnd"/>
      <w:r w:rsidR="00C24806" w:rsidRPr="003B1B52">
        <w:rPr>
          <w:rFonts w:cs="Calibri"/>
        </w:rPr>
        <w:t> </w:t>
      </w:r>
      <w:r w:rsidR="00C24806" w:rsidRPr="003B1B52">
        <w:t>»</w:t>
      </w:r>
      <w:r w:rsidRPr="003B1B52">
        <w:t xml:space="preserve"> </w:t>
      </w:r>
      <w:proofErr w:type="spellStart"/>
      <w:r w:rsidRPr="003B1B52">
        <w:t>conformement</w:t>
      </w:r>
      <w:proofErr w:type="spellEnd"/>
      <w:r w:rsidRPr="003B1B52">
        <w:t xml:space="preserve"> à l’annexe </w:t>
      </w:r>
      <w:r w:rsidR="007A6372" w:rsidRPr="003B1B52">
        <w:rPr>
          <w:color w:val="000000"/>
        </w:rPr>
        <w:t>«</w:t>
      </w:r>
      <w:r w:rsidR="007A6372" w:rsidRPr="003B1B52">
        <w:rPr>
          <w:rFonts w:cs="Calibri"/>
          <w:color w:val="000000"/>
        </w:rPr>
        <w:t> </w:t>
      </w:r>
      <w:r w:rsidR="007A6372" w:rsidRPr="003B1B52">
        <w:t>flux d’échanges inter-opérateurs</w:t>
      </w:r>
      <w:r w:rsidR="007A6372" w:rsidRPr="003B1B52">
        <w:rPr>
          <w:rFonts w:cs="Calibri"/>
        </w:rPr>
        <w:t> </w:t>
      </w:r>
      <w:r w:rsidR="007A6372" w:rsidRPr="003B1B52">
        <w:t>» (</w:t>
      </w:r>
      <w:r w:rsidR="00D07AFD" w:rsidRPr="003B1B52">
        <w:t>8f</w:t>
      </w:r>
      <w:r w:rsidR="007A6372" w:rsidRPr="003B1B52">
        <w:t>)</w:t>
      </w:r>
      <w:r w:rsidRPr="003B1B52">
        <w:t xml:space="preserve">. </w:t>
      </w:r>
    </w:p>
    <w:p w14:paraId="559FC1AE" w14:textId="77777777" w:rsidR="00CD4D04" w:rsidRPr="003B1B52" w:rsidRDefault="00CD4D04" w:rsidP="00E27A2B">
      <w:pPr>
        <w:pStyle w:val="Textecourant"/>
      </w:pPr>
    </w:p>
    <w:p w14:paraId="01370DCA" w14:textId="27149046" w:rsidR="006C4B1E" w:rsidRPr="003B1B52" w:rsidRDefault="006C4B1E" w:rsidP="000A7761">
      <w:pPr>
        <w:pStyle w:val="Titre3"/>
      </w:pPr>
      <w:bookmarkStart w:id="1721" w:name="_Ref418668308"/>
      <w:bookmarkStart w:id="1722" w:name="_Toc420939183"/>
      <w:bookmarkStart w:id="1723" w:name="_Toc429559091"/>
      <w:bookmarkStart w:id="1724" w:name="_Toc109809709"/>
      <w:bookmarkStart w:id="1725" w:name="_Toc178837238"/>
      <w:r w:rsidRPr="003B1B52">
        <w:t>maintenance du Câblage Client Final</w:t>
      </w:r>
      <w:r w:rsidR="00920019" w:rsidRPr="003B1B52">
        <w:t xml:space="preserve"> </w:t>
      </w:r>
      <w:r w:rsidRPr="003B1B52">
        <w:t>par l’Opérateur</w:t>
      </w:r>
      <w:bookmarkEnd w:id="1721"/>
      <w:bookmarkEnd w:id="1722"/>
      <w:bookmarkEnd w:id="1723"/>
      <w:bookmarkEnd w:id="1724"/>
      <w:bookmarkEnd w:id="1725"/>
    </w:p>
    <w:p w14:paraId="01370DCD" w14:textId="32F0AF46" w:rsidR="006C4B1E" w:rsidRDefault="006C4B1E" w:rsidP="00E27A2B">
      <w:pPr>
        <w:pStyle w:val="Textecourant"/>
      </w:pPr>
      <w:r w:rsidRPr="003B1B52">
        <w:t xml:space="preserve">L’Opérateur qui souhaite intervenir, sous sa responsabilité, sur le Câblage Client Final d’une Ligne FTTH qu’il utilise, réalise l’intervention directement, dans le respect des STAS, sans qu’il soit nécessaire d’informer </w:t>
      </w:r>
      <w:r w:rsidR="00615768" w:rsidRPr="003B1B52">
        <w:t>préalablement</w:t>
      </w:r>
      <w:r w:rsidR="00083F86" w:rsidRPr="003B1B52">
        <w:t xml:space="preserve"> l’Opérateur d’Immeuble</w:t>
      </w:r>
      <w:r w:rsidR="00EB703D" w:rsidRPr="003B1B52">
        <w:t xml:space="preserve"> </w:t>
      </w:r>
      <w:r w:rsidRPr="003B1B52">
        <w:t xml:space="preserve">au titre du présent </w:t>
      </w:r>
      <w:r w:rsidR="00544866" w:rsidRPr="003B1B52">
        <w:t>C</w:t>
      </w:r>
      <w:r w:rsidRPr="003B1B52">
        <w:t>ontrat.</w:t>
      </w:r>
      <w:r w:rsidR="00C30381" w:rsidRPr="003B1B52">
        <w:t xml:space="preserve"> Cette disposition n’est pas applicable pour les Lignes FTTH avec Câblage BRAM pour lesquelles la maintenance reste sous la responsabilité exclusive de l’Opérateur d’Immeuble.</w:t>
      </w:r>
      <w:r w:rsidR="00C30381" w:rsidRPr="003B1B52">
        <w:rPr>
          <w:rFonts w:cs="Calibri"/>
        </w:rPr>
        <w:t> </w:t>
      </w:r>
      <w:r w:rsidR="00C30381" w:rsidRPr="003B1B52">
        <w:t>L’Opérateur devra donc transmettre les signalisations au guichet SAV des Lignes FTTH de l’Opérateur d’Immeuble.</w:t>
      </w:r>
    </w:p>
    <w:p w14:paraId="2C8686DA" w14:textId="77777777" w:rsidR="00CD4D04" w:rsidRPr="003B1B52" w:rsidRDefault="00CD4D04" w:rsidP="00E27A2B">
      <w:pPr>
        <w:pStyle w:val="Textecourant"/>
      </w:pPr>
    </w:p>
    <w:p w14:paraId="01370DCE" w14:textId="4251DBC0" w:rsidR="0060413E" w:rsidRPr="003B1B52" w:rsidRDefault="0060413E" w:rsidP="000A7761">
      <w:pPr>
        <w:pStyle w:val="Titre3"/>
      </w:pPr>
      <w:bookmarkStart w:id="1726" w:name="_Toc429559092"/>
      <w:bookmarkStart w:id="1727" w:name="_Toc109809710"/>
      <w:bookmarkStart w:id="1728" w:name="_Toc178837239"/>
      <w:r w:rsidRPr="003B1B52">
        <w:t xml:space="preserve">maintenance des Liens NRO-PM </w:t>
      </w:r>
      <w:bookmarkEnd w:id="1726"/>
      <w:r w:rsidR="00960BAD" w:rsidRPr="003B1B52">
        <w:t>par l’Opérateur d’Immeuble</w:t>
      </w:r>
      <w:r w:rsidR="00A204DB" w:rsidRPr="003B1B52">
        <w:t xml:space="preserve"> </w:t>
      </w:r>
      <w:r w:rsidR="00D16213" w:rsidRPr="003B1B52">
        <w:t>avec rétablissement garanti</w:t>
      </w:r>
      <w:bookmarkEnd w:id="1727"/>
      <w:bookmarkEnd w:id="1728"/>
    </w:p>
    <w:p w14:paraId="458C99B4" w14:textId="2630B1CA" w:rsidR="007C20B8" w:rsidRPr="003B1B52" w:rsidRDefault="00D16213" w:rsidP="00E27A2B">
      <w:pPr>
        <w:pStyle w:val="Textecourant"/>
      </w:pPr>
      <w:r w:rsidRPr="003B1B52">
        <w:t>L’</w:t>
      </w:r>
      <w:r w:rsidR="00CF1245">
        <w:t>O</w:t>
      </w:r>
      <w:r w:rsidRPr="003B1B52">
        <w:t>pérateur d’Immeuble</w:t>
      </w:r>
      <w:r w:rsidR="007C20B8" w:rsidRPr="003B1B52">
        <w:t xml:space="preserve"> fournit à l’Opérateur</w:t>
      </w:r>
      <w:r w:rsidRPr="003B1B52">
        <w:t xml:space="preserve"> une prestation de maintenance des Liens NRO-PM avec </w:t>
      </w:r>
      <w:r w:rsidR="007C20B8" w:rsidRPr="003B1B52">
        <w:t>un délai de rétablissement garanti,</w:t>
      </w:r>
      <w:r w:rsidR="007C20B8" w:rsidRPr="003B1B52">
        <w:rPr>
          <w:rFonts w:cs="Calibri"/>
        </w:rPr>
        <w:t> </w:t>
      </w:r>
      <w:r w:rsidR="007C20B8" w:rsidRPr="003B1B52">
        <w:t>ci-après dénommée «</w:t>
      </w:r>
      <w:r w:rsidR="007C20B8" w:rsidRPr="003B1B52">
        <w:rPr>
          <w:rFonts w:cs="Calibri"/>
        </w:rPr>
        <w:t> </w:t>
      </w:r>
      <w:r w:rsidR="007C20B8" w:rsidRPr="003B1B52">
        <w:t>GTR 10</w:t>
      </w:r>
      <w:r w:rsidR="00B273DA">
        <w:t>H</w:t>
      </w:r>
      <w:r w:rsidR="007C20B8" w:rsidRPr="003B1B52">
        <w:t xml:space="preserve"> HO</w:t>
      </w:r>
      <w:r w:rsidR="007C20B8" w:rsidRPr="003B1B52">
        <w:rPr>
          <w:rFonts w:cs="Calibri"/>
        </w:rPr>
        <w:t> </w:t>
      </w:r>
      <w:r w:rsidR="007C20B8" w:rsidRPr="003B1B52">
        <w:t>».</w:t>
      </w:r>
    </w:p>
    <w:p w14:paraId="3FE3C371" w14:textId="56CC1701" w:rsidR="00D16213" w:rsidRPr="003B1B52" w:rsidRDefault="00D16213" w:rsidP="00E27A2B">
      <w:pPr>
        <w:pStyle w:val="Textecourant"/>
      </w:pPr>
      <w:r w:rsidRPr="003B1B52">
        <w:t xml:space="preserve">Cette prestation est incluse dans le cadre de la prestation Liens NRO-PM fournie par </w:t>
      </w:r>
      <w:r w:rsidR="007C20B8" w:rsidRPr="003B1B52">
        <w:t>l’Opérateur d’Immeuble</w:t>
      </w:r>
      <w:r w:rsidRPr="003B1B52">
        <w:t>.</w:t>
      </w:r>
      <w:r w:rsidR="007C20B8" w:rsidRPr="003B1B52">
        <w:t xml:space="preserve"> </w:t>
      </w:r>
    </w:p>
    <w:p w14:paraId="1FCD9986" w14:textId="77777777" w:rsidR="00D16213" w:rsidRPr="003B1B52" w:rsidRDefault="00D16213" w:rsidP="00E27A2B">
      <w:pPr>
        <w:pStyle w:val="Textecourant"/>
      </w:pPr>
      <w:r w:rsidRPr="003B1B52">
        <w:t>Cette prestation consiste, en cas d’un défaut dûment constaté et signalé selon la procédure décrite au présent article, en une garantie de rétablissement d’un Lien NRO-PM dans un délai maximum de 10 Heures Ouvrables, les Heures Ouvrables étant définies comme suit</w:t>
      </w:r>
      <w:r w:rsidRPr="003B1B52">
        <w:rPr>
          <w:rFonts w:cs="Calibri"/>
        </w:rPr>
        <w:t> </w:t>
      </w:r>
      <w:r w:rsidRPr="003B1B52">
        <w:t xml:space="preserve">: </w:t>
      </w:r>
    </w:p>
    <w:p w14:paraId="7AB0D9D1" w14:textId="28A5500A" w:rsidR="00D16213" w:rsidRPr="003B1B52" w:rsidRDefault="00D16213" w:rsidP="007C20B8">
      <w:pPr>
        <w:numPr>
          <w:ilvl w:val="0"/>
          <w:numId w:val="27"/>
        </w:numPr>
        <w:jc w:val="both"/>
        <w:rPr>
          <w:rFonts w:cs="HelveticaNeueLT Arabic 55 Roman"/>
        </w:rPr>
      </w:pPr>
      <w:r w:rsidRPr="003B1B52">
        <w:rPr>
          <w:rFonts w:cs="HelveticaNeueLT Arabic 55 Roman"/>
        </w:rPr>
        <w:t>du lundi au samedi inclus hors jours fériés, de huit (8) heures à dix-huit (18) heures</w:t>
      </w:r>
      <w:r w:rsidR="007C20B8" w:rsidRPr="003B1B52">
        <w:rPr>
          <w:rFonts w:cs="HelveticaNeueLT Arabic 55 Roman"/>
        </w:rPr>
        <w:t>.</w:t>
      </w:r>
    </w:p>
    <w:p w14:paraId="1A80F255" w14:textId="1D8833DC" w:rsidR="00C70CFC" w:rsidRPr="003B1B52" w:rsidRDefault="00C70CFC" w:rsidP="00E27A2B">
      <w:pPr>
        <w:pStyle w:val="Textecourant"/>
      </w:pPr>
      <w:r w:rsidRPr="003B1B52">
        <w:t>Le prix de la prestation GTR 10</w:t>
      </w:r>
      <w:r w:rsidR="00D35987">
        <w:t xml:space="preserve">H </w:t>
      </w:r>
      <w:r w:rsidRPr="003B1B52">
        <w:t>HO sur un Lien NRO-PM est intégré au prix de l’abonnement mensuel précisé à l’annexe «</w:t>
      </w:r>
      <w:r w:rsidRPr="003B1B52">
        <w:rPr>
          <w:rFonts w:cs="Calibri"/>
        </w:rPr>
        <w:t> </w:t>
      </w:r>
      <w:r w:rsidRPr="003B1B52">
        <w:t>prix</w:t>
      </w:r>
      <w:r w:rsidR="00DC4B07" w:rsidRPr="003B1B52">
        <w:t xml:space="preserve"> </w:t>
      </w:r>
      <w:r w:rsidRPr="003B1B52">
        <w:t>» des Conditions Particulières.</w:t>
      </w:r>
    </w:p>
    <w:p w14:paraId="5ED7DE88" w14:textId="77777777" w:rsidR="00C70CFC" w:rsidRPr="003B1B52" w:rsidRDefault="00C70CFC" w:rsidP="00E27A2B">
      <w:pPr>
        <w:pStyle w:val="Texte"/>
      </w:pPr>
    </w:p>
    <w:p w14:paraId="01370DCF" w14:textId="77777777" w:rsidR="0060413E" w:rsidRPr="003B1B52" w:rsidRDefault="0060413E" w:rsidP="000D0EAC">
      <w:pPr>
        <w:pStyle w:val="Titre4"/>
      </w:pPr>
      <w:bookmarkStart w:id="1729" w:name="_Toc178837240"/>
      <w:proofErr w:type="spellStart"/>
      <w:r w:rsidRPr="003B1B52">
        <w:t>pré-requis</w:t>
      </w:r>
      <w:bookmarkEnd w:id="1729"/>
      <w:proofErr w:type="spellEnd"/>
    </w:p>
    <w:p w14:paraId="01370DD1" w14:textId="0D84EA4E" w:rsidR="0060413E" w:rsidRPr="00BC34D8" w:rsidRDefault="0060413E" w:rsidP="00E27A2B">
      <w:pPr>
        <w:pStyle w:val="Textecourant"/>
      </w:pPr>
      <w:r w:rsidRPr="00BC34D8">
        <w:t>Préalablement à tout dépôt de signalisation sur un Lien NRO-PM</w:t>
      </w:r>
      <w:r w:rsidR="00960BAD" w:rsidRPr="00BC34D8">
        <w:t>, l’Opérateur d’Immeuble</w:t>
      </w:r>
      <w:r w:rsidR="00EB703D" w:rsidRPr="00BC34D8">
        <w:t xml:space="preserve"> </w:t>
      </w:r>
      <w:r w:rsidRPr="00BC34D8">
        <w:t>doit avoir envoyé à l’Opérateur</w:t>
      </w:r>
      <w:r w:rsidR="00A477B2" w:rsidRPr="00BC34D8">
        <w:t xml:space="preserve"> </w:t>
      </w:r>
      <w:r w:rsidRPr="00BC34D8">
        <w:t xml:space="preserve">un </w:t>
      </w:r>
      <w:r w:rsidR="00136F9F" w:rsidRPr="00BC34D8">
        <w:t>compte-rendu</w:t>
      </w:r>
      <w:r w:rsidRPr="00BC34D8">
        <w:t xml:space="preserve"> de mise à disposition du Lien NRO-PM</w:t>
      </w:r>
      <w:r w:rsidR="00A477B2" w:rsidRPr="00BC34D8">
        <w:t xml:space="preserve"> </w:t>
      </w:r>
      <w:r w:rsidRPr="00BC34D8">
        <w:t xml:space="preserve">comme prévu à l’article </w:t>
      </w:r>
      <w:r w:rsidR="00B10E17" w:rsidRPr="00BC34D8">
        <w:fldChar w:fldCharType="begin"/>
      </w:r>
      <w:r w:rsidR="00B10E17" w:rsidRPr="00BC34D8">
        <w:instrText xml:space="preserve"> REF _Ref430272564 \r \h  \* MERGEFORMAT </w:instrText>
      </w:r>
      <w:r w:rsidR="00B10E17" w:rsidRPr="00BC34D8">
        <w:fldChar w:fldCharType="separate"/>
      </w:r>
      <w:r w:rsidR="00E41BE6">
        <w:t>6.5</w:t>
      </w:r>
      <w:r w:rsidR="00B10E17" w:rsidRPr="00BC34D8">
        <w:fldChar w:fldCharType="end"/>
      </w:r>
      <w:r w:rsidRPr="00BC34D8">
        <w:t>.</w:t>
      </w:r>
    </w:p>
    <w:p w14:paraId="01370DD8" w14:textId="77777777" w:rsidR="0060413E" w:rsidRPr="003B1B52" w:rsidRDefault="0060413E" w:rsidP="0099772B">
      <w:pPr>
        <w:widowControl w:val="0"/>
        <w:ind w:left="420"/>
        <w:jc w:val="both"/>
        <w:rPr>
          <w:rFonts w:cs="HelveticaNeueLT Arabic 55 Roman"/>
        </w:rPr>
      </w:pPr>
    </w:p>
    <w:p w14:paraId="01370DD9" w14:textId="68915344" w:rsidR="0060413E" w:rsidRPr="003B1B52" w:rsidRDefault="0060413E" w:rsidP="000D0EAC">
      <w:pPr>
        <w:pStyle w:val="Titre4"/>
      </w:pPr>
      <w:bookmarkStart w:id="1730" w:name="_Toc178837241"/>
      <w:r w:rsidRPr="003B1B52">
        <w:t>dépôt de signalisation</w:t>
      </w:r>
      <w:bookmarkEnd w:id="1730"/>
      <w:r w:rsidRPr="003B1B52">
        <w:t xml:space="preserve"> </w:t>
      </w:r>
    </w:p>
    <w:p w14:paraId="51F10CB9" w14:textId="074BEB94" w:rsidR="007C20B8" w:rsidRPr="00BC34D8" w:rsidRDefault="007C20B8" w:rsidP="00E27A2B">
      <w:pPr>
        <w:pStyle w:val="Textecourant"/>
      </w:pPr>
      <w:r w:rsidRPr="00BC34D8">
        <w:t>Pour que la signalisation puisse être traitée par l’Opérateur d’Immeuble conformément  au délai de rétablissement précisé ci-dessus, le dépôt de signalisation doit avoir été effectué par l’Opérateur au guichet SAV des Liens NRO-PM de l’Opérateur d’Immeuble au travers d’e-SAV.</w:t>
      </w:r>
    </w:p>
    <w:p w14:paraId="2781EB00" w14:textId="1C395A0E" w:rsidR="007C20B8" w:rsidRPr="003B1B52" w:rsidRDefault="007C20B8" w:rsidP="00E27A2B">
      <w:pPr>
        <w:pStyle w:val="Textecourant"/>
      </w:pPr>
      <w:r w:rsidRPr="003B1B52">
        <w:t>Aucune signalisation émanant d’un tiers (Clients Finals, Sous-traitants,</w:t>
      </w:r>
      <w:r w:rsidR="00673EC8" w:rsidRPr="003B1B52">
        <w:t xml:space="preserve"> etc.</w:t>
      </w:r>
      <w:r w:rsidRPr="003B1B52">
        <w:t>) n’est prise en compte par l’Opérateur d’Immeuble.</w:t>
      </w:r>
    </w:p>
    <w:p w14:paraId="3E213804" w14:textId="3FE6B319" w:rsidR="007C20B8" w:rsidRPr="003B1B52" w:rsidRDefault="007C20B8" w:rsidP="00E27A2B">
      <w:pPr>
        <w:pStyle w:val="Textecourant"/>
      </w:pPr>
      <w:r w:rsidRPr="003B1B52">
        <w:t>L’Opérateur fournit à l’Opérateur d’Immeuble lors du dépôt de la signalisation, les informations nécessaires au traitement de la signalisation, notamment sa localisation précise, et toute information utile au diagnostic.</w:t>
      </w:r>
    </w:p>
    <w:p w14:paraId="1B6EC334" w14:textId="77777777" w:rsidR="007C20B8" w:rsidRPr="00BC34D8" w:rsidRDefault="007C20B8" w:rsidP="00E27A2B">
      <w:pPr>
        <w:pStyle w:val="Textecourant"/>
      </w:pPr>
      <w:r w:rsidRPr="00BC34D8">
        <w:t xml:space="preserve">L’Opérateur joint au dépôt de sa signalisation un fichier complémentaire dont le format est décrit dans l’annexe </w:t>
      </w:r>
      <w:r w:rsidRPr="003B1B52">
        <w:t>«</w:t>
      </w:r>
      <w:r w:rsidRPr="00BC34D8">
        <w:t> flux d’échanges inter-opérateurs » (8e).</w:t>
      </w:r>
    </w:p>
    <w:p w14:paraId="01370DDD" w14:textId="77777777" w:rsidR="0060413E" w:rsidRPr="003B1B52" w:rsidRDefault="0060413E" w:rsidP="00E27A2B">
      <w:pPr>
        <w:pStyle w:val="Textecourant"/>
      </w:pPr>
    </w:p>
    <w:p w14:paraId="01370DDE" w14:textId="77777777" w:rsidR="0060413E" w:rsidRPr="003B1B52" w:rsidRDefault="00A8195E" w:rsidP="000D0EAC">
      <w:pPr>
        <w:pStyle w:val="Titre4"/>
      </w:pPr>
      <w:bookmarkStart w:id="1731" w:name="_Toc178837242"/>
      <w:r w:rsidRPr="003B1B52">
        <w:t>traitement</w:t>
      </w:r>
      <w:r w:rsidR="00A477B2" w:rsidRPr="003B1B52">
        <w:t xml:space="preserve"> </w:t>
      </w:r>
      <w:r w:rsidR="0060413E" w:rsidRPr="003B1B52">
        <w:t>de la signalisation</w:t>
      </w:r>
      <w:bookmarkEnd w:id="1731"/>
    </w:p>
    <w:p w14:paraId="01370DDF" w14:textId="18AC42AA" w:rsidR="0060413E" w:rsidRPr="00BC34D8" w:rsidRDefault="0060413E" w:rsidP="00E27A2B">
      <w:pPr>
        <w:pStyle w:val="Textecourant"/>
      </w:pPr>
      <w:r w:rsidRPr="00BC34D8">
        <w:t xml:space="preserve">Le </w:t>
      </w:r>
      <w:r w:rsidR="002417A0" w:rsidRPr="00BC34D8">
        <w:t>g</w:t>
      </w:r>
      <w:r w:rsidRPr="00BC34D8">
        <w:t xml:space="preserve">uichet SAV des Liens NRO-PM </w:t>
      </w:r>
      <w:r w:rsidR="00960BAD" w:rsidRPr="00BC34D8">
        <w:t>de l’Opérateur d’Immeuble</w:t>
      </w:r>
      <w:r w:rsidR="00EB703D" w:rsidRPr="00BC34D8">
        <w:t xml:space="preserve"> </w:t>
      </w:r>
      <w:r w:rsidRPr="00BC34D8">
        <w:t>vérifie la conformité de la signalisation (complétude et cohérence des informations fournies par l’Opérateur) et prend en charge la signalisation</w:t>
      </w:r>
      <w:r w:rsidR="00481025" w:rsidRPr="00BC34D8">
        <w:t xml:space="preserve"> dans les conditions du présent article</w:t>
      </w:r>
      <w:r w:rsidRPr="00BC34D8">
        <w:t>.</w:t>
      </w:r>
    </w:p>
    <w:p w14:paraId="190709DA" w14:textId="7928F822" w:rsidR="00481025" w:rsidRPr="00BC34D8" w:rsidRDefault="00481025" w:rsidP="00E27A2B">
      <w:pPr>
        <w:pStyle w:val="Textecourant"/>
      </w:pPr>
      <w:r w:rsidRPr="003B1B52">
        <w:t>L’Opérateur d’Immeuble accuse réception de la signalisation</w:t>
      </w:r>
      <w:r w:rsidRPr="00BC34D8">
        <w:t xml:space="preserve"> dans les deux (2) Heures Ouvrables qui suivent le dépôt de la signalisation.</w:t>
      </w:r>
    </w:p>
    <w:p w14:paraId="547A4491" w14:textId="245E08A1" w:rsidR="00481025" w:rsidRPr="003B1B52" w:rsidRDefault="00481025" w:rsidP="00E27A2B">
      <w:pPr>
        <w:pStyle w:val="Textecourant"/>
      </w:pPr>
      <w:r w:rsidRPr="003B1B52">
        <w:t>En cas de non-conformité avec l’annexe «</w:t>
      </w:r>
      <w:r w:rsidRPr="00BC34D8">
        <w:t> flux d’échanges inter-opérateurs » (</w:t>
      </w:r>
      <w:r w:rsidRPr="003B1B52">
        <w:t xml:space="preserve">8e) des Conditions Générales, l’Opérateur d’Immeuble rejette la signalisation sans frais. </w:t>
      </w:r>
    </w:p>
    <w:p w14:paraId="71A5515B" w14:textId="441EF626" w:rsidR="00481025" w:rsidRPr="00BC34D8" w:rsidRDefault="00481025" w:rsidP="00E27A2B">
      <w:pPr>
        <w:pStyle w:val="Textecourant"/>
      </w:pPr>
      <w:r w:rsidRPr="003B1B52">
        <w:t>Si la signalisation n’est pas rejetée, l’Opérateur d’Immeuble traite la signalisation pour rétablir le Lien NRO-PM dans un délai maximum de 10 Heures Ouvrables à compter du dépôt de la signalisation tel que détaillé à l’article «</w:t>
      </w:r>
      <w:r w:rsidRPr="00BC34D8">
        <w:t> </w:t>
      </w:r>
      <w:r w:rsidRPr="003B1B52">
        <w:t>maintenance des Liens NRO-PM par l’Opérateur d’Immeuble avec rétablissement garanti</w:t>
      </w:r>
      <w:r w:rsidRPr="00BC34D8">
        <w:t> </w:t>
      </w:r>
      <w:r w:rsidRPr="003B1B52">
        <w:t>».</w:t>
      </w:r>
    </w:p>
    <w:p w14:paraId="01370DE2" w14:textId="25F75AA0" w:rsidR="00A8195E" w:rsidRPr="003B1B52" w:rsidRDefault="00A8195E" w:rsidP="00E27A2B">
      <w:pPr>
        <w:pStyle w:val="Textecourant"/>
      </w:pPr>
      <w:r w:rsidRPr="003B1B52">
        <w:t>En fin de traitement</w:t>
      </w:r>
      <w:r w:rsidR="00960BAD" w:rsidRPr="003B1B52">
        <w:t>, l’Opérateur d’Immeuble</w:t>
      </w:r>
      <w:r w:rsidR="00EB703D" w:rsidRPr="003B1B52">
        <w:t xml:space="preserve"> </w:t>
      </w:r>
      <w:r w:rsidRPr="003B1B52">
        <w:t>transmet un avis de clôture de signalisation.</w:t>
      </w:r>
    </w:p>
    <w:p w14:paraId="01370DE4" w14:textId="77777777" w:rsidR="00A8195E" w:rsidRPr="003B1B52" w:rsidRDefault="00A8195E" w:rsidP="000D0EAC">
      <w:pPr>
        <w:pStyle w:val="Titre4"/>
      </w:pPr>
      <w:bookmarkStart w:id="1732" w:name="_Toc178837243"/>
      <w:r w:rsidRPr="003B1B52">
        <w:t>signalisations transmises à tort</w:t>
      </w:r>
      <w:bookmarkEnd w:id="1732"/>
      <w:r w:rsidRPr="003B1B52">
        <w:t xml:space="preserve"> </w:t>
      </w:r>
    </w:p>
    <w:p w14:paraId="01370DE5" w14:textId="72D5E525" w:rsidR="00A8195E" w:rsidRPr="003B1B52" w:rsidRDefault="00A8195E" w:rsidP="00E27A2B">
      <w:pPr>
        <w:pStyle w:val="Textecourant"/>
      </w:pPr>
      <w:r w:rsidRPr="003B1B52">
        <w:t xml:space="preserve">Pour toute signalisation transmise à tort, l’Opérateur est redevable </w:t>
      </w:r>
      <w:r w:rsidR="00960BAD" w:rsidRPr="003B1B52">
        <w:t>à l’Opérateur d’Immeuble</w:t>
      </w:r>
      <w:r w:rsidR="00EB703D" w:rsidRPr="003B1B52">
        <w:t xml:space="preserve"> </w:t>
      </w:r>
      <w:r w:rsidRPr="003B1B52">
        <w:t xml:space="preserve">d’une pénalité dont le montant </w:t>
      </w:r>
      <w:r w:rsidR="00BC6F2A" w:rsidRPr="003B1B52">
        <w:t xml:space="preserve">est indiqué </w:t>
      </w:r>
      <w:r w:rsidRPr="003B1B52">
        <w:t xml:space="preserve">à </w:t>
      </w:r>
      <w:r w:rsidR="00960BAD" w:rsidRPr="003B1B52">
        <w:t>l’annexe</w:t>
      </w:r>
      <w:r w:rsidR="00453003" w:rsidRPr="003B1B52">
        <w:t xml:space="preserve"> </w:t>
      </w:r>
      <w:r w:rsidR="00960BAD" w:rsidRPr="003B1B52">
        <w:t>« pénalités »</w:t>
      </w:r>
      <w:r w:rsidRPr="003B1B52">
        <w:t xml:space="preserve"> des Conditions Générales. </w:t>
      </w:r>
    </w:p>
    <w:p w14:paraId="01370DE6" w14:textId="77777777" w:rsidR="00A8195E" w:rsidRPr="003B1B52" w:rsidRDefault="00A8195E" w:rsidP="00E27A2B">
      <w:pPr>
        <w:pStyle w:val="Textecourant"/>
      </w:pPr>
      <w:r w:rsidRPr="003B1B52">
        <w:t xml:space="preserve">Si l’Opérateur conteste que la signalisation a été transmise à tort, il appartient à l’Opérateur de le prouver. </w:t>
      </w:r>
    </w:p>
    <w:p w14:paraId="01370DE7" w14:textId="77777777" w:rsidR="0060413E" w:rsidRPr="003B1B52" w:rsidRDefault="0060413E" w:rsidP="00E27A2B">
      <w:pPr>
        <w:pStyle w:val="Textecourant"/>
      </w:pPr>
    </w:p>
    <w:p w14:paraId="1D4B0E74" w14:textId="77777777" w:rsidR="00117E0E" w:rsidRDefault="00117E0E">
      <w:pPr>
        <w:rPr>
          <w:bCs/>
          <w:szCs w:val="20"/>
          <w:u w:val="single"/>
        </w:rPr>
      </w:pPr>
      <w:r>
        <w:br w:type="page"/>
      </w:r>
    </w:p>
    <w:p w14:paraId="3FE4A1D2" w14:textId="3DC3D83A" w:rsidR="00481025" w:rsidRPr="003B1B52" w:rsidRDefault="00481025" w:rsidP="000D0EAC">
      <w:pPr>
        <w:pStyle w:val="Titre4"/>
      </w:pPr>
      <w:bookmarkStart w:id="1733" w:name="_Toc178837244"/>
      <w:r w:rsidRPr="003B1B52">
        <w:lastRenderedPageBreak/>
        <w:t>cas de suspension ou d’impossibilité de mise en œuvre de la garantie de temps de rétablissement</w:t>
      </w:r>
      <w:bookmarkEnd w:id="1733"/>
      <w:r w:rsidRPr="003B1B52">
        <w:t xml:space="preserve"> </w:t>
      </w:r>
    </w:p>
    <w:p w14:paraId="4120BB59" w14:textId="0C110BB7" w:rsidR="00481025" w:rsidRPr="003B1B52" w:rsidRDefault="00481025" w:rsidP="00E27A2B">
      <w:pPr>
        <w:pStyle w:val="Textecourant"/>
      </w:pPr>
      <w:r w:rsidRPr="003B1B52">
        <w:t>La garantie de temps de rétablissement de la prestation GTR 10</w:t>
      </w:r>
      <w:r w:rsidR="00D35987">
        <w:t>H</w:t>
      </w:r>
      <w:r w:rsidRPr="003B1B52">
        <w:t xml:space="preserve"> HO ne peut pas être assurée dans les cas suivants :</w:t>
      </w:r>
    </w:p>
    <w:p w14:paraId="278457A7" w14:textId="260C6312" w:rsidR="00481025" w:rsidRPr="003B1B52" w:rsidRDefault="00481025" w:rsidP="005F5C03">
      <w:pPr>
        <w:pStyle w:val="Paragraphedeliste"/>
        <w:numPr>
          <w:ilvl w:val="0"/>
          <w:numId w:val="29"/>
        </w:numPr>
        <w:jc w:val="both"/>
        <w:rPr>
          <w:rFonts w:cs="HelveticaNeueLT Arabic 55 Roman"/>
        </w:rPr>
      </w:pPr>
      <w:r w:rsidRPr="003B1B52">
        <w:rPr>
          <w:rFonts w:cs="HelveticaNeueLT Arabic 55 Roman"/>
        </w:rPr>
        <w:t xml:space="preserve">si </w:t>
      </w:r>
      <w:r w:rsidRPr="003B1B52">
        <w:rPr>
          <w:rFonts w:cs="HelveticaNeueLT Arabic 55 Roman"/>
          <w:color w:val="000000"/>
        </w:rPr>
        <w:t>l’incident est la cause de dégradations causées par un Tiers ou par l’Opérateur</w:t>
      </w:r>
      <w:r w:rsidRPr="003B1B52">
        <w:rPr>
          <w:rFonts w:cs="HelveticaNeueLT Arabic 55 Roman"/>
        </w:rPr>
        <w:t>,</w:t>
      </w:r>
    </w:p>
    <w:p w14:paraId="3635963A" w14:textId="3AF3D504" w:rsidR="00481025" w:rsidRPr="003B1B52" w:rsidRDefault="00481025" w:rsidP="005F5C03">
      <w:pPr>
        <w:pStyle w:val="Paragraphedeliste"/>
        <w:numPr>
          <w:ilvl w:val="0"/>
          <w:numId w:val="29"/>
        </w:numPr>
        <w:jc w:val="both"/>
        <w:rPr>
          <w:rFonts w:cs="HelveticaNeueLT Arabic 55 Roman"/>
        </w:rPr>
      </w:pPr>
      <w:r w:rsidRPr="003B1B52">
        <w:rPr>
          <w:rFonts w:cs="HelveticaNeueLT Arabic 55 Roman"/>
        </w:rPr>
        <w:t>en cas de qualification erronée de la nature du défaut,</w:t>
      </w:r>
    </w:p>
    <w:p w14:paraId="2B10E9B1" w14:textId="327A2BF4" w:rsidR="00481025" w:rsidRPr="003B1B52" w:rsidRDefault="00481025" w:rsidP="00DC4B07">
      <w:pPr>
        <w:pStyle w:val="Paragraphedeliste"/>
        <w:numPr>
          <w:ilvl w:val="0"/>
          <w:numId w:val="29"/>
        </w:numPr>
        <w:jc w:val="both"/>
        <w:rPr>
          <w:rFonts w:cs="HelveticaNeueLT Arabic 55 Roman"/>
        </w:rPr>
      </w:pPr>
      <w:r w:rsidRPr="003B1B52">
        <w:rPr>
          <w:rFonts w:cs="HelveticaNeueLT Arabic 55 Roman"/>
        </w:rPr>
        <w:t>si l’Opérateur d’Immeuble est empêché dans ses actions par des faits relevant de la Force Majeure,</w:t>
      </w:r>
    </w:p>
    <w:p w14:paraId="2C4AD2F7" w14:textId="77777777" w:rsidR="00C77CCA" w:rsidRDefault="00481025" w:rsidP="00DC4B07">
      <w:pPr>
        <w:pStyle w:val="Paragraphedeliste"/>
        <w:numPr>
          <w:ilvl w:val="0"/>
          <w:numId w:val="29"/>
        </w:numPr>
        <w:jc w:val="both"/>
        <w:rPr>
          <w:rFonts w:cs="HelveticaNeueLT Arabic 55 Roman"/>
        </w:rPr>
      </w:pPr>
      <w:r w:rsidRPr="003B1B52">
        <w:rPr>
          <w:rFonts w:cs="HelveticaNeueLT Arabic 55 Roman"/>
        </w:rPr>
        <w:t>lorsque l’Opérateur d’Immeuble doit obtenir l’autorisation d’un tiers préalablement à son intervention sur le Lien NRO-PM (par exemple</w:t>
      </w:r>
      <w:r w:rsidRPr="003B1B52">
        <w:rPr>
          <w:rFonts w:cs="Calibri"/>
        </w:rPr>
        <w:t> </w:t>
      </w:r>
      <w:r w:rsidRPr="003B1B52">
        <w:rPr>
          <w:rFonts w:cs="HelveticaNeueLT Arabic 55 Roman"/>
        </w:rPr>
        <w:t>: contraintes règlementaires d’intervention en domaine public, autorisation d’un propriétaire privé, etc</w:t>
      </w:r>
      <w:r w:rsidR="007552B0" w:rsidRPr="003B1B52">
        <w:rPr>
          <w:rFonts w:cs="HelveticaNeueLT Arabic 55 Roman"/>
        </w:rPr>
        <w:t>.</w:t>
      </w:r>
      <w:r w:rsidRPr="003B1B52">
        <w:rPr>
          <w:rFonts w:cs="HelveticaNeueLT Arabic 55 Roman"/>
        </w:rPr>
        <w:t>)</w:t>
      </w:r>
      <w:r w:rsidR="00C77CCA">
        <w:rPr>
          <w:rFonts w:cs="HelveticaNeueLT Arabic 55 Roman"/>
        </w:rPr>
        <w:t>,</w:t>
      </w:r>
    </w:p>
    <w:p w14:paraId="42E2066A" w14:textId="593B7684" w:rsidR="00481025" w:rsidRPr="003B1B52" w:rsidRDefault="003A44CE" w:rsidP="00DC4B07">
      <w:pPr>
        <w:pStyle w:val="Paragraphedeliste"/>
        <w:numPr>
          <w:ilvl w:val="0"/>
          <w:numId w:val="29"/>
        </w:numPr>
        <w:jc w:val="both"/>
        <w:rPr>
          <w:rFonts w:cs="HelveticaNeueLT Arabic 55 Roman"/>
        </w:rPr>
      </w:pPr>
      <w:r>
        <w:rPr>
          <w:rFonts w:cs="HelveticaNeueLT Arabic 55 Roman"/>
        </w:rPr>
        <w:t>lorsque le Lien NRO-PM n’a jamais été en état de fonctionnement.</w:t>
      </w:r>
      <w:r w:rsidR="00481025" w:rsidRPr="003B1B52">
        <w:rPr>
          <w:rFonts w:cs="HelveticaNeueLT Arabic 55 Roman"/>
        </w:rPr>
        <w:t xml:space="preserve"> </w:t>
      </w:r>
    </w:p>
    <w:p w14:paraId="741CE58C" w14:textId="77777777" w:rsidR="00481025" w:rsidRPr="003B1B52" w:rsidRDefault="00481025" w:rsidP="00481025">
      <w:pPr>
        <w:spacing w:before="120"/>
        <w:jc w:val="both"/>
        <w:rPr>
          <w:rFonts w:cs="HelveticaNeueLT Arabic 55 Roman"/>
        </w:rPr>
      </w:pPr>
    </w:p>
    <w:p w14:paraId="139F3249" w14:textId="7FE67967" w:rsidR="00481025" w:rsidRPr="00E71FAC" w:rsidRDefault="00481025" w:rsidP="00E27A2B">
      <w:pPr>
        <w:pStyle w:val="Textecourant"/>
      </w:pPr>
      <w:r w:rsidRPr="00E71FAC">
        <w:t xml:space="preserve">Dans ces cas, l’Opérateur d’Immeuble fera ses meilleurs efforts pour rétablir le Lien NRO-PM dans les meilleurs délais. </w:t>
      </w:r>
    </w:p>
    <w:p w14:paraId="4F10846C" w14:textId="77777777" w:rsidR="00481025" w:rsidRPr="003B1B52" w:rsidRDefault="00481025" w:rsidP="00481025">
      <w:pPr>
        <w:jc w:val="both"/>
        <w:rPr>
          <w:rFonts w:cs="HelveticaNeueLT Arabic 55 Roman"/>
        </w:rPr>
      </w:pPr>
    </w:p>
    <w:p w14:paraId="47B50E3B" w14:textId="77777777" w:rsidR="00481025" w:rsidRPr="003B1B52" w:rsidRDefault="00481025" w:rsidP="000D0EAC">
      <w:pPr>
        <w:pStyle w:val="Titre4"/>
      </w:pPr>
      <w:bookmarkStart w:id="1734" w:name="_Toc178837245"/>
      <w:r w:rsidRPr="003B1B52">
        <w:t>mise en œuvre de la prestation</w:t>
      </w:r>
      <w:bookmarkEnd w:id="1734"/>
    </w:p>
    <w:p w14:paraId="16F000C2" w14:textId="4680C8F7" w:rsidR="00481025" w:rsidRPr="00E71FAC" w:rsidRDefault="00481025" w:rsidP="00E27A2B">
      <w:pPr>
        <w:pStyle w:val="Textecourant"/>
      </w:pPr>
      <w:r w:rsidRPr="00E71FAC">
        <w:t xml:space="preserve">La garantie de rétablissement débute à la première heure du premier Jour Ouvrable qui suit l’émission par l’Opérateur d’Immeuble du </w:t>
      </w:r>
      <w:r w:rsidR="00136F9F" w:rsidRPr="00E71FAC">
        <w:t>compte-rendu</w:t>
      </w:r>
      <w:r w:rsidRPr="00E71FAC">
        <w:t xml:space="preserve"> de mise à disposition </w:t>
      </w:r>
      <w:r w:rsidR="00FD7B45" w:rsidRPr="00E71FAC">
        <w:t>(</w:t>
      </w:r>
      <w:proofErr w:type="spellStart"/>
      <w:r w:rsidR="00FD7B45" w:rsidRPr="00E71FAC">
        <w:t>CR_Mad_Lien</w:t>
      </w:r>
      <w:proofErr w:type="spellEnd"/>
      <w:r w:rsidR="00FD7B45" w:rsidRPr="00E71FAC">
        <w:t xml:space="preserve">) </w:t>
      </w:r>
      <w:r w:rsidRPr="00E71FAC">
        <w:t>d’un Lien NRO-PM selon les modalités définies à l’article intitulé « mise à disposition du Lien NRO-PM ».</w:t>
      </w:r>
    </w:p>
    <w:p w14:paraId="01370DEA" w14:textId="77777777" w:rsidR="0060413E" w:rsidRPr="003B1B52" w:rsidRDefault="0060413E" w:rsidP="00E27A2B">
      <w:pPr>
        <w:pStyle w:val="Textecourant"/>
      </w:pPr>
    </w:p>
    <w:p w14:paraId="45291AEB" w14:textId="77777777" w:rsidR="00870A0A" w:rsidRPr="003B1B52" w:rsidRDefault="00870A0A" w:rsidP="000D0EAC">
      <w:pPr>
        <w:pStyle w:val="Titre4"/>
      </w:pPr>
      <w:bookmarkStart w:id="1735" w:name="_Toc178837246"/>
      <w:r w:rsidRPr="003B1B52">
        <w:t>pénalités</w:t>
      </w:r>
      <w:bookmarkEnd w:id="1735"/>
    </w:p>
    <w:p w14:paraId="54FA85D5" w14:textId="3BD7D9CD" w:rsidR="00870A0A" w:rsidRPr="00E71FAC" w:rsidRDefault="00870A0A" w:rsidP="00E27A2B">
      <w:pPr>
        <w:pStyle w:val="Textecourant"/>
      </w:pPr>
      <w:r w:rsidRPr="00E71FAC">
        <w:t>En cas de non-respect du délai de rétablissement par l’Opérateur d’Immeuble et sous réserve des cas visés à l’article 8.3.3.5 « cas de suspension ou d’impossibilité de mise en œuvre de la garantie de temps  de rétablissement", des pénalités peuvent être dues conformément à l’annexe « pénalités ».</w:t>
      </w:r>
    </w:p>
    <w:p w14:paraId="29ED1BC4" w14:textId="432AD817" w:rsidR="00870A0A" w:rsidRPr="003B1B52" w:rsidRDefault="002D6596" w:rsidP="00E27A2B">
      <w:pPr>
        <w:pStyle w:val="Textecourant"/>
      </w:pPr>
      <w:r w:rsidRPr="00E71FAC">
        <w:t>Sauf  dans le cas où le Lien NRO-PM collecte les flux de données de Lignes FTTH pour lesquelles l’Opérateur a souscrit à l’option GTR 10</w:t>
      </w:r>
      <w:r w:rsidR="000F20CF" w:rsidRPr="00E71FAC">
        <w:t xml:space="preserve">H </w:t>
      </w:r>
      <w:r w:rsidRPr="00E71FAC">
        <w:t>HO</w:t>
      </w:r>
      <w:r w:rsidR="00870A0A" w:rsidRPr="003B1B52">
        <w:t xml:space="preserve">, l’Opérateur doit faire une demande </w:t>
      </w:r>
      <w:r w:rsidRPr="003B1B52">
        <w:t xml:space="preserve">de versement de pénalités </w:t>
      </w:r>
      <w:r w:rsidR="00870A0A" w:rsidRPr="003B1B52">
        <w:t xml:space="preserve">auprès de </w:t>
      </w:r>
      <w:r w:rsidR="00870A0A" w:rsidRPr="00E71FAC">
        <w:t>l’Opérateur d’Immeuble</w:t>
      </w:r>
      <w:r w:rsidR="00870A0A" w:rsidRPr="003B1B52">
        <w:t>. L'Opérateur transmet sa demande de versement de pénalités relative au dépassement du délai de garantie de rétablissement de Lien NRO-PM du mois M au plus tard le dernier jour du mois M+2, par courrier électronique à l’« adresse de réception des demandes de pénalités relatives au dépassement du délai de garantie de rétablissement de Liens NRO-PM » indiquée à l'annexe «</w:t>
      </w:r>
      <w:r w:rsidR="00870A0A" w:rsidRPr="00E71FAC">
        <w:t> </w:t>
      </w:r>
      <w:r w:rsidR="00870A0A" w:rsidRPr="003B1B52">
        <w:t>contacts</w:t>
      </w:r>
      <w:r w:rsidR="00870A0A" w:rsidRPr="00E71FAC">
        <w:t> </w:t>
      </w:r>
      <w:r w:rsidR="00870A0A" w:rsidRPr="003B1B52">
        <w:t xml:space="preserve">» des Conditions Générales. </w:t>
      </w:r>
    </w:p>
    <w:p w14:paraId="084EEA73" w14:textId="5DA86239" w:rsidR="00870A0A" w:rsidRPr="003B1B52" w:rsidRDefault="00870A0A" w:rsidP="00E27A2B">
      <w:pPr>
        <w:pStyle w:val="Textecourant"/>
      </w:pPr>
      <w:r w:rsidRPr="003B1B52">
        <w:t>L’Opérateur utilise à cet effet le « formulaire de demande de pénalités relative au dépassement du délai de garanti de rétablissement de Lien NRO-PM » figurant en annexe «</w:t>
      </w:r>
      <w:r w:rsidRPr="00E71FAC">
        <w:t> </w:t>
      </w:r>
      <w:r w:rsidRPr="003B1B52">
        <w:t>formulaire de demande de pénalités</w:t>
      </w:r>
      <w:r w:rsidRPr="00E71FAC">
        <w:t> </w:t>
      </w:r>
      <w:r w:rsidRPr="003B1B52">
        <w:t xml:space="preserve">» des Conditions Générales, complété des informations sur les dépassements du délai de rétablissement des Liens  NRO-PM pour lesquels il estime que </w:t>
      </w:r>
      <w:r w:rsidRPr="00E71FAC">
        <w:t>l’Opérateur d’Immeuble</w:t>
      </w:r>
      <w:r w:rsidRPr="003B1B52">
        <w:t xml:space="preserve"> est redevable d’une pénalité.</w:t>
      </w:r>
    </w:p>
    <w:p w14:paraId="5684F2C0" w14:textId="171189BD" w:rsidR="00870A0A" w:rsidRPr="003B1B52" w:rsidRDefault="00870A0A" w:rsidP="00E27A2B">
      <w:pPr>
        <w:pStyle w:val="Textecourant"/>
      </w:pPr>
      <w:r w:rsidRPr="003B1B52">
        <w:t xml:space="preserve">Toute demande incomplète ou non conforme au format défini est rejetée par </w:t>
      </w:r>
      <w:r w:rsidRPr="00E71FAC">
        <w:t>l’Opérateur d’Immeuble</w:t>
      </w:r>
      <w:r w:rsidRPr="003B1B52">
        <w:t>.</w:t>
      </w:r>
    </w:p>
    <w:p w14:paraId="456199B3" w14:textId="06C160C8" w:rsidR="00870A0A" w:rsidRPr="003B1B52" w:rsidRDefault="00870A0A" w:rsidP="00E27A2B">
      <w:pPr>
        <w:pStyle w:val="Textecourant"/>
      </w:pPr>
      <w:r w:rsidRPr="003B1B52">
        <w:t xml:space="preserve">Si après vérification, des pénalités ne sont pas dues, </w:t>
      </w:r>
      <w:r w:rsidRPr="00E71FAC">
        <w:t xml:space="preserve">l’Opérateur d’Immeuble </w:t>
      </w:r>
      <w:r w:rsidRPr="003B1B52">
        <w:t xml:space="preserve">en informe l’Opérateur en envoyant un </w:t>
      </w:r>
      <w:r w:rsidR="00136F9F" w:rsidRPr="003B1B52">
        <w:t>compte-rendu</w:t>
      </w:r>
      <w:r w:rsidRPr="003B1B52">
        <w:t xml:space="preserve"> conformément au « formulaire de demande de pénalités sur les dépassements du délai de garanti de rétablissement du Lien NRO-PM</w:t>
      </w:r>
      <w:r w:rsidRPr="00E71FAC">
        <w:t> </w:t>
      </w:r>
      <w:r w:rsidRPr="003B1B52">
        <w:t>» en précisant le motif.</w:t>
      </w:r>
    </w:p>
    <w:p w14:paraId="4C523BB9" w14:textId="24419E59" w:rsidR="00870A0A" w:rsidRDefault="00870A0A" w:rsidP="00E27A2B">
      <w:pPr>
        <w:pStyle w:val="Textecourant"/>
      </w:pPr>
      <w:r w:rsidRPr="00E71FAC">
        <w:t>L’Opérateur d’Immeuble</w:t>
      </w:r>
      <w:r w:rsidRPr="003B1B52">
        <w:t xml:space="preserve"> effectue le versement des pénalités dues dans un délai de 2 mois après la demande de l’Opérateur</w:t>
      </w:r>
      <w:r w:rsidR="002D6596" w:rsidRPr="00E71FAC">
        <w:t xml:space="preserve"> ou </w:t>
      </w:r>
      <w:r w:rsidR="00D27A3C" w:rsidRPr="00E71FAC">
        <w:t>le</w:t>
      </w:r>
      <w:r w:rsidR="002D6596" w:rsidRPr="00E71FAC">
        <w:t xml:space="preserve">  rétablissement du </w:t>
      </w:r>
      <w:r w:rsidR="00D27A3C" w:rsidRPr="00E71FAC">
        <w:t>L</w:t>
      </w:r>
      <w:r w:rsidR="002D6596" w:rsidRPr="00E71FAC">
        <w:t>ien NRO-PM dans le cas où le Lien NRO-PM collecte les flux de données de Lignes FTTH pour lesquelles l’Opérateur a souscrit à l’option GTR 10</w:t>
      </w:r>
      <w:r w:rsidR="001B095F" w:rsidRPr="00E71FAC">
        <w:t xml:space="preserve">H </w:t>
      </w:r>
      <w:r w:rsidR="002D6596" w:rsidRPr="00E71FAC">
        <w:t>HO</w:t>
      </w:r>
      <w:r w:rsidRPr="003B1B52">
        <w:t>.</w:t>
      </w:r>
    </w:p>
    <w:p w14:paraId="706C8DF3" w14:textId="77777777" w:rsidR="00E27A2B" w:rsidRPr="003B1B52" w:rsidRDefault="00E27A2B" w:rsidP="00E27A2B">
      <w:pPr>
        <w:pStyle w:val="Textecourant"/>
      </w:pPr>
    </w:p>
    <w:p w14:paraId="144B80B9" w14:textId="6C7C97D6" w:rsidR="00A204DB" w:rsidRPr="003B1B52" w:rsidRDefault="00A204DB" w:rsidP="000A7761">
      <w:pPr>
        <w:pStyle w:val="Titre3"/>
      </w:pPr>
      <w:bookmarkStart w:id="1736" w:name="_Toc508355000"/>
      <w:bookmarkStart w:id="1737" w:name="_Toc109809711"/>
      <w:bookmarkStart w:id="1738" w:name="_Toc178837247"/>
      <w:r w:rsidRPr="003B1B52">
        <w:t>prestation</w:t>
      </w:r>
      <w:r w:rsidR="00920019" w:rsidRPr="003B1B52">
        <w:t xml:space="preserve"> </w:t>
      </w:r>
      <w:r w:rsidRPr="003B1B52">
        <w:t>de rétablissement garanti sur les Lignes FTTH</w:t>
      </w:r>
      <w:bookmarkEnd w:id="1736"/>
      <w:bookmarkEnd w:id="1737"/>
      <w:bookmarkEnd w:id="1738"/>
      <w:r w:rsidRPr="003B1B52">
        <w:t xml:space="preserve"> </w:t>
      </w:r>
    </w:p>
    <w:p w14:paraId="2F95FB98" w14:textId="419C34B9" w:rsidR="00A204DB" w:rsidRPr="00E71FAC" w:rsidRDefault="00A95B04" w:rsidP="00E27A2B">
      <w:pPr>
        <w:pStyle w:val="Textecourant"/>
      </w:pPr>
      <w:r w:rsidRPr="003B1B52">
        <w:t>L’Opérateur d’Immeuble</w:t>
      </w:r>
      <w:r w:rsidR="00A204DB" w:rsidRPr="00E71FAC">
        <w:t xml:space="preserve"> </w:t>
      </w:r>
      <w:r w:rsidR="00920019" w:rsidRPr="00E71FAC">
        <w:t>fournit</w:t>
      </w:r>
      <w:r w:rsidR="00A204DB" w:rsidRPr="00E71FAC">
        <w:t xml:space="preserve"> à l’Opérateur</w:t>
      </w:r>
      <w:r w:rsidR="00963AC3" w:rsidRPr="00E71FAC">
        <w:t> </w:t>
      </w:r>
      <w:r w:rsidR="00920019" w:rsidRPr="00E71FAC">
        <w:t xml:space="preserve">une prestation optionnelle </w:t>
      </w:r>
      <w:r w:rsidR="00A204DB" w:rsidRPr="00E71FAC">
        <w:t xml:space="preserve">de maintenance d’une ligne FTTH avec un délai de rétablissement garanti, ci-après dénommée « GTR 10 heures HO ». </w:t>
      </w:r>
    </w:p>
    <w:p w14:paraId="27E1CD83" w14:textId="37D6C9FF" w:rsidR="00A204DB" w:rsidRPr="00E71FAC" w:rsidRDefault="00A204DB" w:rsidP="00E27A2B">
      <w:pPr>
        <w:pStyle w:val="Textecourant"/>
      </w:pPr>
      <w:r w:rsidRPr="003B1B52">
        <w:t>Ce</w:t>
      </w:r>
      <w:r w:rsidR="00963AC3" w:rsidRPr="003B1B52">
        <w:t>tte</w:t>
      </w:r>
      <w:r w:rsidRPr="003B1B52">
        <w:t xml:space="preserve"> </w:t>
      </w:r>
      <w:r w:rsidR="003F6915" w:rsidRPr="003B1B52">
        <w:t xml:space="preserve">prestation </w:t>
      </w:r>
      <w:r w:rsidRPr="003B1B52">
        <w:t>consiste, en cas d’un défaut dûment constaté et signalé selon la procédure décrite au présent article, en une garantie de rétablissement de la Ligne FTTH dans un délai maximum de 10 Heures Ouvrables, les Heures Ouvrables étant définies comme suit</w:t>
      </w:r>
      <w:r w:rsidRPr="00E71FAC">
        <w:t> </w:t>
      </w:r>
      <w:r w:rsidRPr="003B1B52">
        <w:t>:</w:t>
      </w:r>
      <w:r w:rsidRPr="00E71FAC">
        <w:t xml:space="preserve"> </w:t>
      </w:r>
    </w:p>
    <w:p w14:paraId="1C95E585" w14:textId="461014CD" w:rsidR="00A204DB" w:rsidRPr="00E71FAC" w:rsidRDefault="00A204DB" w:rsidP="00E27A2B">
      <w:pPr>
        <w:pStyle w:val="Textecourant"/>
      </w:pPr>
      <w:r w:rsidRPr="00E71FAC">
        <w:t>du lundi au samedi inclus hors jours fériés, de huit (8) heures à dix-huit (18) heures</w:t>
      </w:r>
      <w:r w:rsidR="00684AC5" w:rsidRPr="00E71FAC">
        <w:t>.</w:t>
      </w:r>
      <w:r w:rsidRPr="00E71FAC">
        <w:t xml:space="preserve"> </w:t>
      </w:r>
    </w:p>
    <w:p w14:paraId="39D1B413" w14:textId="77777777" w:rsidR="00A204DB" w:rsidRPr="003B1B52" w:rsidRDefault="00A204DB" w:rsidP="00E27A2B">
      <w:pPr>
        <w:pStyle w:val="Textecourant"/>
      </w:pPr>
    </w:p>
    <w:p w14:paraId="47CA5A31" w14:textId="77777777" w:rsidR="00117E0E" w:rsidRDefault="00117E0E">
      <w:pPr>
        <w:rPr>
          <w:bCs/>
          <w:szCs w:val="20"/>
          <w:u w:val="single"/>
        </w:rPr>
      </w:pPr>
      <w:r>
        <w:br w:type="page"/>
      </w:r>
    </w:p>
    <w:p w14:paraId="4515E840" w14:textId="63762DDD" w:rsidR="00A204DB" w:rsidRPr="003B1B52" w:rsidRDefault="00157DE1" w:rsidP="000D0EAC">
      <w:pPr>
        <w:pStyle w:val="Titre4"/>
      </w:pPr>
      <w:bookmarkStart w:id="1739" w:name="_Toc178837248"/>
      <w:r w:rsidRPr="003B1B52">
        <w:lastRenderedPageBreak/>
        <w:t xml:space="preserve">commande </w:t>
      </w:r>
      <w:r w:rsidR="003F6915" w:rsidRPr="003B1B52">
        <w:t xml:space="preserve">d’une Ligne FTTH avec </w:t>
      </w:r>
      <w:r w:rsidRPr="003B1B52">
        <w:t>option de maintenance «</w:t>
      </w:r>
      <w:r w:rsidRPr="003B1B52">
        <w:rPr>
          <w:rFonts w:cs="Calibri"/>
        </w:rPr>
        <w:t> </w:t>
      </w:r>
      <w:r w:rsidRPr="003B1B52">
        <w:t>GTR 10 heures HO</w:t>
      </w:r>
      <w:r w:rsidRPr="003B1B52">
        <w:rPr>
          <w:rFonts w:cs="Calibri"/>
        </w:rPr>
        <w:t> </w:t>
      </w:r>
      <w:r w:rsidRPr="003B1B52">
        <w:t xml:space="preserve">» </w:t>
      </w:r>
      <w:r w:rsidR="00F17A64" w:rsidRPr="003B1B52">
        <w:t>ou de l’option de maintenance «</w:t>
      </w:r>
      <w:r w:rsidR="00F17A64" w:rsidRPr="003B1B52">
        <w:rPr>
          <w:rFonts w:cs="Calibri"/>
        </w:rPr>
        <w:t> </w:t>
      </w:r>
      <w:r w:rsidR="00F17A64" w:rsidRPr="003B1B52">
        <w:t>GTR 10 heures HO</w:t>
      </w:r>
      <w:r w:rsidR="00F17A64" w:rsidRPr="003B1B52">
        <w:rPr>
          <w:rFonts w:cs="Calibri"/>
        </w:rPr>
        <w:t> </w:t>
      </w:r>
      <w:r w:rsidR="00F17A64" w:rsidRPr="003B1B52">
        <w:t xml:space="preserve">» </w:t>
      </w:r>
      <w:r w:rsidR="00A204DB" w:rsidRPr="003B1B52">
        <w:t>sur une Ligne FTTH</w:t>
      </w:r>
      <w:r w:rsidR="00F17A64" w:rsidRPr="003B1B52">
        <w:t xml:space="preserve"> mise à disposition</w:t>
      </w:r>
      <w:bookmarkEnd w:id="1739"/>
    </w:p>
    <w:p w14:paraId="73162291" w14:textId="4CF1CA0C" w:rsidR="00F17A64" w:rsidRPr="00E71FAC" w:rsidRDefault="00A204DB" w:rsidP="00E27A2B">
      <w:pPr>
        <w:pStyle w:val="Textecourant"/>
      </w:pPr>
      <w:r w:rsidRPr="00E71FAC">
        <w:t>La commande de l’option « GTR 10</w:t>
      </w:r>
      <w:r w:rsidR="005F29EB" w:rsidRPr="00E71FAC">
        <w:t xml:space="preserve">H </w:t>
      </w:r>
      <w:r w:rsidRPr="00E71FAC">
        <w:t>HO » est effectuée par l’Opérateur</w:t>
      </w:r>
      <w:r w:rsidR="00F17A64" w:rsidRPr="00E71FAC">
        <w:t> :</w:t>
      </w:r>
    </w:p>
    <w:p w14:paraId="747BC0BB" w14:textId="197691A3" w:rsidR="00A204DB" w:rsidRPr="00E71FAC" w:rsidRDefault="00F17A64" w:rsidP="00E71FAC">
      <w:pPr>
        <w:numPr>
          <w:ilvl w:val="0"/>
          <w:numId w:val="20"/>
        </w:numPr>
        <w:spacing w:before="120"/>
        <w:jc w:val="both"/>
        <w:rPr>
          <w:rFonts w:cs="HelveticaNeueLT Arabic 55 Roman"/>
          <w:color w:val="000000"/>
        </w:rPr>
      </w:pPr>
      <w:r w:rsidRPr="00E71FAC">
        <w:rPr>
          <w:rFonts w:cs="HelveticaNeueLT Arabic 55 Roman"/>
          <w:color w:val="000000"/>
        </w:rPr>
        <w:t xml:space="preserve">soit </w:t>
      </w:r>
      <w:r w:rsidR="00663EBE" w:rsidRPr="00E71FAC">
        <w:rPr>
          <w:rFonts w:cs="HelveticaNeueLT Arabic 55 Roman"/>
          <w:color w:val="000000"/>
        </w:rPr>
        <w:t xml:space="preserve">lors de la commande de mise à disposition de </w:t>
      </w:r>
      <w:r w:rsidRPr="00E71FAC">
        <w:rPr>
          <w:rFonts w:cs="HelveticaNeueLT Arabic 55 Roman"/>
          <w:color w:val="000000"/>
        </w:rPr>
        <w:t xml:space="preserve">la </w:t>
      </w:r>
      <w:r w:rsidR="00663EBE" w:rsidRPr="00E71FAC">
        <w:rPr>
          <w:rFonts w:cs="HelveticaNeueLT Arabic 55 Roman"/>
          <w:color w:val="000000"/>
        </w:rPr>
        <w:t xml:space="preserve">Ligne FTTH, conformément </w:t>
      </w:r>
      <w:r w:rsidR="00DC4B07" w:rsidRPr="00E71FAC">
        <w:rPr>
          <w:rFonts w:cs="HelveticaNeueLT Arabic 55 Roman"/>
          <w:color w:val="000000"/>
        </w:rPr>
        <w:t>au</w:t>
      </w:r>
      <w:r w:rsidR="00663EBE" w:rsidRPr="00E71FAC">
        <w:rPr>
          <w:rFonts w:cs="HelveticaNeueLT Arabic 55 Roman"/>
          <w:color w:val="000000"/>
        </w:rPr>
        <w:t xml:space="preserve"> protocole d’échange d’accès défini par le </w:t>
      </w:r>
      <w:r w:rsidR="00864FE2" w:rsidRPr="00E71FAC">
        <w:rPr>
          <w:rFonts w:cs="HelveticaNeueLT Arabic 55 Roman"/>
          <w:color w:val="000000"/>
        </w:rPr>
        <w:t>g</w:t>
      </w:r>
      <w:r w:rsidR="00663EBE" w:rsidRPr="00E71FAC">
        <w:rPr>
          <w:rFonts w:cs="HelveticaNeueLT Arabic 55 Roman"/>
          <w:color w:val="000000"/>
        </w:rPr>
        <w:t xml:space="preserve">roupe </w:t>
      </w:r>
      <w:proofErr w:type="spellStart"/>
      <w:r w:rsidR="00663EBE" w:rsidRPr="00E71FAC">
        <w:rPr>
          <w:rFonts w:cs="HelveticaNeueLT Arabic 55 Roman"/>
          <w:color w:val="000000"/>
        </w:rPr>
        <w:t>Interop’fibre</w:t>
      </w:r>
      <w:proofErr w:type="spellEnd"/>
      <w:r w:rsidR="00663EBE" w:rsidRPr="00E71FAC">
        <w:rPr>
          <w:rFonts w:cs="HelveticaNeueLT Arabic 55 Roman"/>
          <w:color w:val="000000"/>
        </w:rPr>
        <w:t xml:space="preserve"> et décrite dans l’annexe « flux d’échanges inter-opérateurs » (8b) des Conditions Générales.</w:t>
      </w:r>
    </w:p>
    <w:p w14:paraId="6815DBC6" w14:textId="1AE6F7CA" w:rsidR="006F5BE3" w:rsidRPr="00E71FAC" w:rsidRDefault="006F5BE3" w:rsidP="00E71FAC">
      <w:pPr>
        <w:numPr>
          <w:ilvl w:val="0"/>
          <w:numId w:val="20"/>
        </w:numPr>
        <w:spacing w:before="120"/>
        <w:jc w:val="both"/>
        <w:rPr>
          <w:rFonts w:cs="HelveticaNeueLT Arabic 55 Roman"/>
          <w:color w:val="000000"/>
        </w:rPr>
      </w:pPr>
      <w:r w:rsidRPr="00E71FAC">
        <w:rPr>
          <w:rFonts w:cs="HelveticaNeueLT Arabic 55 Roman"/>
          <w:color w:val="000000"/>
        </w:rPr>
        <w:t xml:space="preserve">soit par l’envoi d’une commande de modification de Ligne FTTH, dans une version </w:t>
      </w:r>
      <w:r w:rsidR="00083F86" w:rsidRPr="00E71FAC">
        <w:rPr>
          <w:rFonts w:cs="HelveticaNeueLT Arabic 55 Roman"/>
          <w:color w:val="000000"/>
        </w:rPr>
        <w:t>de l’Opérateur d’Immeuble</w:t>
      </w:r>
      <w:r w:rsidRPr="00E71FAC">
        <w:rPr>
          <w:rFonts w:cs="HelveticaNeueLT Arabic 55 Roman"/>
          <w:color w:val="000000"/>
        </w:rPr>
        <w:t xml:space="preserve"> non normalisée </w:t>
      </w:r>
      <w:proofErr w:type="spellStart"/>
      <w:r w:rsidRPr="00E71FAC">
        <w:rPr>
          <w:rFonts w:cs="HelveticaNeueLT Arabic 55 Roman"/>
          <w:color w:val="000000"/>
        </w:rPr>
        <w:t>Interop’fibre</w:t>
      </w:r>
      <w:proofErr w:type="spellEnd"/>
      <w:r w:rsidRPr="00E71FAC">
        <w:rPr>
          <w:rFonts w:cs="HelveticaNeueLT Arabic 55 Roman"/>
          <w:color w:val="000000"/>
        </w:rPr>
        <w:t xml:space="preserve"> du protocole d’échange « accès »  décrite  dans l’annexe « flux d’échanges inter-opérateurs » (8b</w:t>
      </w:r>
      <w:r w:rsidR="00DC4B07" w:rsidRPr="00E71FAC">
        <w:rPr>
          <w:rFonts w:cs="HelveticaNeueLT Arabic 55 Roman"/>
          <w:color w:val="000000"/>
        </w:rPr>
        <w:t xml:space="preserve"> bis</w:t>
      </w:r>
      <w:r w:rsidRPr="00E71FAC">
        <w:rPr>
          <w:rFonts w:cs="HelveticaNeueLT Arabic 55 Roman"/>
          <w:color w:val="000000"/>
        </w:rPr>
        <w:t xml:space="preserve">) des Conditions Générales. </w:t>
      </w:r>
    </w:p>
    <w:p w14:paraId="378EC5BB" w14:textId="77777777" w:rsidR="00A204DB" w:rsidRPr="003B1B52" w:rsidRDefault="00A204DB" w:rsidP="0099772B">
      <w:pPr>
        <w:ind w:left="420"/>
        <w:rPr>
          <w:rFonts w:cs="HelveticaNeueLT Arabic 55 Roman"/>
          <w:szCs w:val="20"/>
        </w:rPr>
      </w:pPr>
    </w:p>
    <w:p w14:paraId="7B447B1C" w14:textId="6243854F" w:rsidR="00A204DB" w:rsidRPr="003B1B52" w:rsidRDefault="00A204DB" w:rsidP="00E71FAC">
      <w:pPr>
        <w:spacing w:before="120"/>
        <w:jc w:val="both"/>
        <w:rPr>
          <w:rFonts w:cs="HelveticaNeueLT Arabic 55 Roman"/>
          <w:szCs w:val="20"/>
        </w:rPr>
      </w:pPr>
      <w:r w:rsidRPr="003B1B52">
        <w:rPr>
          <w:rFonts w:cs="HelveticaNeueLT Arabic 55 Roman"/>
          <w:szCs w:val="20"/>
        </w:rPr>
        <w:t>Le prix de l’option «</w:t>
      </w:r>
      <w:r w:rsidRPr="003B1B52">
        <w:rPr>
          <w:rFonts w:cs="Calibri"/>
          <w:szCs w:val="20"/>
        </w:rPr>
        <w:t> </w:t>
      </w:r>
      <w:r w:rsidRPr="003B1B52">
        <w:rPr>
          <w:rFonts w:cs="HelveticaNeueLT Arabic 55 Roman"/>
          <w:szCs w:val="20"/>
        </w:rPr>
        <w:t>GTR 10</w:t>
      </w:r>
      <w:r w:rsidR="005F29EB">
        <w:rPr>
          <w:rFonts w:cs="HelveticaNeueLT Arabic 55 Roman"/>
          <w:szCs w:val="20"/>
        </w:rPr>
        <w:t xml:space="preserve">H </w:t>
      </w:r>
      <w:r w:rsidRPr="003B1B52">
        <w:rPr>
          <w:rFonts w:cs="HelveticaNeueLT Arabic 55 Roman"/>
          <w:szCs w:val="20"/>
        </w:rPr>
        <w:t>HO</w:t>
      </w:r>
      <w:r w:rsidRPr="003B1B52">
        <w:rPr>
          <w:rFonts w:cs="Calibri"/>
          <w:szCs w:val="20"/>
        </w:rPr>
        <w:t> </w:t>
      </w:r>
      <w:r w:rsidRPr="003B1B52">
        <w:rPr>
          <w:rFonts w:cs="HelveticaNeueLT Arabic 55 Roman"/>
          <w:szCs w:val="20"/>
        </w:rPr>
        <w:t xml:space="preserve">» sur une Ligne FTTH est précisé </w:t>
      </w:r>
      <w:r w:rsidR="00202FDE" w:rsidRPr="003B1B52">
        <w:rPr>
          <w:rFonts w:cs="HelveticaNeueLT Arabic 55 Roman"/>
          <w:szCs w:val="20"/>
        </w:rPr>
        <w:t>à l’</w:t>
      </w:r>
      <w:r w:rsidRPr="003B1B52">
        <w:rPr>
          <w:rFonts w:cs="HelveticaNeueLT Arabic 55 Roman"/>
          <w:szCs w:val="20"/>
        </w:rPr>
        <w:t>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xml:space="preserve">» des Conditions Particulières. </w:t>
      </w:r>
    </w:p>
    <w:p w14:paraId="4CB18D91" w14:textId="77777777" w:rsidR="005F5C03" w:rsidRPr="003B1B52" w:rsidRDefault="005F5C03" w:rsidP="0099772B">
      <w:pPr>
        <w:spacing w:before="120"/>
        <w:ind w:left="420"/>
        <w:jc w:val="both"/>
        <w:rPr>
          <w:rFonts w:cs="HelveticaNeueLT Arabic 55 Roman"/>
          <w:szCs w:val="20"/>
        </w:rPr>
      </w:pPr>
    </w:p>
    <w:p w14:paraId="0D33DBC2" w14:textId="77777777" w:rsidR="00A204DB" w:rsidRPr="003B1B52" w:rsidRDefault="00A204DB" w:rsidP="005406B9">
      <w:pPr>
        <w:pStyle w:val="Titre5"/>
      </w:pPr>
      <w:r w:rsidRPr="003B1B52">
        <w:t xml:space="preserve">dépôt de signalisation </w:t>
      </w:r>
    </w:p>
    <w:p w14:paraId="19825B40" w14:textId="009E5613" w:rsidR="00A204DB" w:rsidRPr="003B1B52" w:rsidRDefault="00A204DB" w:rsidP="00E27A2B">
      <w:pPr>
        <w:pStyle w:val="Textecourant"/>
      </w:pPr>
      <w:r w:rsidRPr="003B1B52">
        <w:t xml:space="preserve">Pour que la signalisation puisse être traitée </w:t>
      </w:r>
      <w:r w:rsidR="00960BAD" w:rsidRPr="003B1B52">
        <w:t>par l’Opérateur d’Immeuble</w:t>
      </w:r>
      <w:r w:rsidRPr="003B1B52">
        <w:t xml:space="preserve"> conformément au délai de rétablissement précisé ci-dessus, le dépôt de signalisation doit avoir été effectué par l’Opérateur au guichet SAV des Lignes FTTH </w:t>
      </w:r>
      <w:r w:rsidR="00960BAD" w:rsidRPr="003B1B52">
        <w:t>de l’Opérateur d’Immeuble</w:t>
      </w:r>
      <w:r w:rsidRPr="003B1B52">
        <w:t xml:space="preserve"> conformément aux articles 8.3.1.1 et 8.3.1.2 pour une signalisation sur une Ligne FTTH.</w:t>
      </w:r>
    </w:p>
    <w:p w14:paraId="7F52297C" w14:textId="067A593E" w:rsidR="009730A2" w:rsidRPr="003B1B52" w:rsidRDefault="009730A2" w:rsidP="00E27A2B">
      <w:pPr>
        <w:pStyle w:val="Textecourant"/>
      </w:pPr>
      <w:r w:rsidRPr="003B1B52">
        <w:t>L’Opérateur transmet les signalisations au guichet SAV des Lignes FTTH de l’Opérateur d’Immeuble. Aucune signalisation émanant d’un tiers (Clients Finals, Sous-traitants,..) n’est prise en compte par l’Opérateur d’Immeuble.</w:t>
      </w:r>
    </w:p>
    <w:p w14:paraId="0E0E6400" w14:textId="08B86BAF" w:rsidR="009730A2" w:rsidRPr="003B1B52" w:rsidRDefault="009730A2" w:rsidP="00E27A2B">
      <w:pPr>
        <w:pStyle w:val="Textecourant"/>
      </w:pPr>
      <w:r w:rsidRPr="003B1B52">
        <w:t>L’Opérateur fournit à l’Opérateur d’Immeuble lors du dépôt de la signalisation, les informations nécessaires au traitement de la signalisation, notamment</w:t>
      </w:r>
      <w:r w:rsidRPr="003B1B52">
        <w:rPr>
          <w:rFonts w:cs="Calibri"/>
        </w:rPr>
        <w:t> </w:t>
      </w:r>
      <w:r w:rsidRPr="003B1B52">
        <w:t>:</w:t>
      </w:r>
    </w:p>
    <w:p w14:paraId="591F017B" w14:textId="11ECFA43" w:rsidR="009730A2" w:rsidRPr="003B1B52" w:rsidRDefault="009730A2" w:rsidP="00E27A2B">
      <w:pPr>
        <w:pStyle w:val="Textecourant"/>
        <w:numPr>
          <w:ilvl w:val="0"/>
          <w:numId w:val="20"/>
        </w:numPr>
      </w:pPr>
      <w:r w:rsidRPr="003B1B52">
        <w:t xml:space="preserve">les coordonnées de contact du Client Final, </w:t>
      </w:r>
    </w:p>
    <w:p w14:paraId="1588AF57" w14:textId="77777777" w:rsidR="009730A2" w:rsidRPr="003B1B52" w:rsidRDefault="009730A2" w:rsidP="00E27A2B">
      <w:pPr>
        <w:pStyle w:val="Textecourant"/>
        <w:numPr>
          <w:ilvl w:val="0"/>
          <w:numId w:val="20"/>
        </w:numPr>
      </w:pPr>
      <w:r w:rsidRPr="003B1B52">
        <w:t>les plages horaires d’accessibilité dans le Local FTTH du Client Final,</w:t>
      </w:r>
    </w:p>
    <w:p w14:paraId="37BB6669" w14:textId="77777777" w:rsidR="009730A2" w:rsidRPr="003B1B52" w:rsidRDefault="009730A2" w:rsidP="00E27A2B">
      <w:pPr>
        <w:pStyle w:val="Textecourant"/>
        <w:numPr>
          <w:ilvl w:val="0"/>
          <w:numId w:val="20"/>
        </w:numPr>
      </w:pPr>
      <w:r w:rsidRPr="003B1B52">
        <w:t xml:space="preserve"> la position sur son tiroir optique à laquelle correspond la Ligne FTTH en panne, si l’Opérateur a sollicité la prestation de brassage au PM, et toute autre information utile au diagnostic.</w:t>
      </w:r>
    </w:p>
    <w:p w14:paraId="2B54A0C3" w14:textId="77777777" w:rsidR="009730A2" w:rsidRPr="003B1B52" w:rsidRDefault="009730A2" w:rsidP="00E27A2B">
      <w:pPr>
        <w:pStyle w:val="Textecourant"/>
      </w:pPr>
    </w:p>
    <w:p w14:paraId="68A831C7" w14:textId="3A5F23C1" w:rsidR="009730A2" w:rsidRPr="003B1B52" w:rsidRDefault="009730A2" w:rsidP="00E27A2B">
      <w:pPr>
        <w:pStyle w:val="Textecourant"/>
      </w:pPr>
      <w:r w:rsidRPr="003B1B52">
        <w:t>L’Opérateur d’Immeuble vérifie la complétude du ticket d’incident et rejette toute signalisation non complète.</w:t>
      </w:r>
    </w:p>
    <w:p w14:paraId="178A9070" w14:textId="430EBBF9" w:rsidR="009730A2" w:rsidRPr="003B1B52" w:rsidRDefault="009730A2" w:rsidP="00E71FAC">
      <w:pPr>
        <w:jc w:val="both"/>
        <w:rPr>
          <w:rFonts w:cs="HelveticaNeueLT Arabic 55 Roman"/>
        </w:rPr>
      </w:pPr>
      <w:r w:rsidRPr="003B1B52">
        <w:rPr>
          <w:rFonts w:cs="HelveticaNeueLT Arabic 55 Roman"/>
          <w:color w:val="000000"/>
        </w:rPr>
        <w:t xml:space="preserve">Si l’Opérateur sollicite la prestation du brassage au PM, et sous réserve que l’Opérateur ait communiqué les informations techniques de positions sur son coupleur, l’Opérateur d’Immeuble effectue une prestation complémentaire </w:t>
      </w:r>
      <w:r w:rsidRPr="003B1B52">
        <w:rPr>
          <w:rFonts w:cs="HelveticaNeueLT Arabic 55 Roman"/>
        </w:rPr>
        <w:t>de mise en continuité optique avec les équipements de l’Opérateur au PM et la facture à l’Opérateur au montant indiqué à l’annexe «</w:t>
      </w:r>
      <w:r w:rsidRPr="003B1B52">
        <w:rPr>
          <w:rFonts w:cs="Calibri"/>
        </w:rPr>
        <w:t> </w:t>
      </w:r>
      <w:r w:rsidRPr="003B1B52">
        <w:rPr>
          <w:rFonts w:cs="HelveticaNeueLT Arabic 55 Roman"/>
        </w:rPr>
        <w:t>prix</w:t>
      </w:r>
      <w:r w:rsidRPr="003B1B52">
        <w:rPr>
          <w:rFonts w:cs="Calibri"/>
        </w:rPr>
        <w:t> </w:t>
      </w:r>
      <w:r w:rsidRPr="003B1B52">
        <w:rPr>
          <w:rFonts w:cs="HelveticaNeueLT Arabic 55 Roman"/>
        </w:rPr>
        <w:t>» des Conditions Particulières.</w:t>
      </w:r>
    </w:p>
    <w:p w14:paraId="39D3D6CE" w14:textId="77777777" w:rsidR="009730A2" w:rsidRPr="003B1B52" w:rsidRDefault="009730A2" w:rsidP="00C15CA1">
      <w:pPr>
        <w:jc w:val="both"/>
        <w:rPr>
          <w:rFonts w:cs="HelveticaNeueLT Arabic 55 Roman"/>
        </w:rPr>
      </w:pPr>
    </w:p>
    <w:p w14:paraId="0EE46692" w14:textId="07C1AE22" w:rsidR="009730A2" w:rsidRDefault="009730A2" w:rsidP="00C15CA1">
      <w:pPr>
        <w:jc w:val="both"/>
        <w:rPr>
          <w:rFonts w:cs="HelveticaNeueLT Arabic 55 Roman"/>
          <w:color w:val="000000"/>
        </w:rPr>
      </w:pPr>
      <w:r w:rsidRPr="003B1B52">
        <w:rPr>
          <w:rFonts w:cs="HelveticaNeueLT Arabic 55 Roman"/>
          <w:color w:val="000000"/>
        </w:rPr>
        <w:t>Si le Client Final est absent lors de l’intervention, la signalisation est clôturée par l’Opérateur d’Immeuble. L’Opérateur est informé de l’absence du Client Final, L’Opérateur d’Immeuble facture à l’Opérateur une pénalité pour déplacement à tort dont le montant est indiqué à l’annexe «</w:t>
      </w:r>
      <w:r w:rsidRPr="003B1B52">
        <w:rPr>
          <w:rFonts w:cs="Calibri"/>
          <w:color w:val="000000"/>
        </w:rPr>
        <w:t> </w:t>
      </w:r>
      <w:r w:rsidRPr="003B1B52">
        <w:rPr>
          <w:rFonts w:cs="HelveticaNeueLT Arabic 55 Roman"/>
          <w:color w:val="000000"/>
        </w:rPr>
        <w:t>pénalités</w:t>
      </w:r>
      <w:r w:rsidRPr="003B1B52">
        <w:rPr>
          <w:rFonts w:cs="Calibri"/>
          <w:color w:val="000000"/>
        </w:rPr>
        <w:t> </w:t>
      </w:r>
      <w:r w:rsidRPr="003B1B52">
        <w:rPr>
          <w:rFonts w:cs="HelveticaNeueLT Arabic 55 Roman"/>
          <w:color w:val="000000"/>
        </w:rPr>
        <w:t>» des Conditions Générales.</w:t>
      </w:r>
    </w:p>
    <w:p w14:paraId="6F9C5C01" w14:textId="42F9E434" w:rsidR="00E71FAC" w:rsidRDefault="00E71FAC">
      <w:pPr>
        <w:rPr>
          <w:rFonts w:cs="HelveticaNeueLT Arabic 55 Roman"/>
        </w:rPr>
      </w:pPr>
    </w:p>
    <w:p w14:paraId="6B082344" w14:textId="77777777" w:rsidR="00A204DB" w:rsidRPr="003B1B52" w:rsidRDefault="00A204DB" w:rsidP="005406B9">
      <w:pPr>
        <w:pStyle w:val="Titre5"/>
      </w:pPr>
      <w:bookmarkStart w:id="1740" w:name="_Ref500174228"/>
      <w:r w:rsidRPr="003B1B52">
        <w:t>traitement de la signalisation</w:t>
      </w:r>
      <w:bookmarkEnd w:id="1740"/>
    </w:p>
    <w:p w14:paraId="323DD566" w14:textId="652BB776" w:rsidR="00A204DB" w:rsidRPr="003B1B52" w:rsidRDefault="00A204DB" w:rsidP="00E27A2B">
      <w:pPr>
        <w:pStyle w:val="Textecourant"/>
      </w:pPr>
      <w:r w:rsidRPr="003B1B52">
        <w:t xml:space="preserve">Le guichet SAV des Lignes FTTH </w:t>
      </w:r>
      <w:r w:rsidR="00960BAD" w:rsidRPr="003B1B52">
        <w:t>de l’Opérateur d’Immeuble</w:t>
      </w:r>
      <w:r w:rsidRPr="003B1B52">
        <w:t xml:space="preserve"> vérifie la conformité de la signalisation (complétude et cohérence des informations fournies par l’Opérateur) et prend en charge la signalisation dans les conditions du présent article.</w:t>
      </w:r>
    </w:p>
    <w:p w14:paraId="093080E6" w14:textId="592A061A" w:rsidR="00A204DB" w:rsidRPr="003B1B52" w:rsidRDefault="00A95B04" w:rsidP="00E27A2B">
      <w:pPr>
        <w:pStyle w:val="Textecourant"/>
        <w:rPr>
          <w:color w:val="000000"/>
        </w:rPr>
      </w:pPr>
      <w:r w:rsidRPr="003B1B52">
        <w:rPr>
          <w:color w:val="000000"/>
        </w:rPr>
        <w:t>L’Opérateur d’Immeuble</w:t>
      </w:r>
      <w:r w:rsidR="00A204DB" w:rsidRPr="003B1B52">
        <w:rPr>
          <w:color w:val="000000"/>
        </w:rPr>
        <w:t xml:space="preserve"> accuse réception de la signalisation</w:t>
      </w:r>
      <w:r w:rsidR="00A204DB" w:rsidRPr="003B1B52">
        <w:t xml:space="preserve"> dans les deux Heures Ouvrables qui suivent le dépôt de la signalisation.</w:t>
      </w:r>
    </w:p>
    <w:p w14:paraId="24CDBF0A" w14:textId="4624D61B" w:rsidR="00A204DB" w:rsidRPr="003B1B52" w:rsidRDefault="00A204DB" w:rsidP="00E27A2B">
      <w:pPr>
        <w:pStyle w:val="Textecourant"/>
      </w:pPr>
      <w:r w:rsidRPr="003B1B52">
        <w:t xml:space="preserve">En cas </w:t>
      </w:r>
      <w:r w:rsidR="009730A2" w:rsidRPr="003B1B52">
        <w:t xml:space="preserve">de non-complétude de la signalisation ou </w:t>
      </w:r>
      <w:r w:rsidRPr="003B1B52">
        <w:t>de non-conformité avec l’annexe «</w:t>
      </w:r>
      <w:r w:rsidRPr="003B1B52">
        <w:rPr>
          <w:rFonts w:cs="Calibri"/>
        </w:rPr>
        <w:t> </w:t>
      </w:r>
      <w:r w:rsidRPr="003B1B52">
        <w:t>flux d’échanges inter-opérateurs</w:t>
      </w:r>
      <w:r w:rsidRPr="003B1B52">
        <w:rPr>
          <w:rFonts w:cs="Calibri"/>
        </w:rPr>
        <w:t> </w:t>
      </w:r>
      <w:r w:rsidRPr="003B1B52">
        <w:t>» (8c) des Conditions Générales</w:t>
      </w:r>
      <w:r w:rsidR="00960BAD" w:rsidRPr="003B1B52">
        <w:t>, l’Opérateur d’Immeuble</w:t>
      </w:r>
      <w:r w:rsidRPr="003B1B52">
        <w:t xml:space="preserve"> rejette la signalisation sans frais. </w:t>
      </w:r>
    </w:p>
    <w:p w14:paraId="0426A10D" w14:textId="705A1446" w:rsidR="00A204DB" w:rsidRPr="003B1B52" w:rsidRDefault="00A204DB" w:rsidP="00E27A2B">
      <w:pPr>
        <w:pStyle w:val="Textecourant"/>
      </w:pPr>
      <w:r w:rsidRPr="003B1B52">
        <w:t>Si la signalisation n’est pas rejetée</w:t>
      </w:r>
      <w:r w:rsidR="00960BAD" w:rsidRPr="003B1B52">
        <w:t>, l’Opérateur d’Immeuble</w:t>
      </w:r>
      <w:r w:rsidRPr="003B1B52">
        <w:t xml:space="preserve"> traite la signalisation pour rétablir la Ligne FTTH dans un délai maximum de 10 Heures Ouvrables à compter du dépôt de la signalisation tel que détaillé à l’article 8.3.4.1.2. </w:t>
      </w:r>
    </w:p>
    <w:p w14:paraId="58FD2EF6" w14:textId="0F9179DE" w:rsidR="00A204DB" w:rsidRPr="003B1B52" w:rsidRDefault="00A204DB" w:rsidP="00E27A2B">
      <w:pPr>
        <w:pStyle w:val="Textecourant"/>
      </w:pPr>
      <w:r w:rsidRPr="003B1B52">
        <w:t>En fin de traitement</w:t>
      </w:r>
      <w:r w:rsidR="00960BAD" w:rsidRPr="003B1B52">
        <w:t>, l’Opérateur d’Immeuble</w:t>
      </w:r>
      <w:r w:rsidRPr="003B1B52">
        <w:t xml:space="preserve"> transmet un avis de clôture de signalisation. </w:t>
      </w:r>
    </w:p>
    <w:p w14:paraId="03FF78E6" w14:textId="77777777" w:rsidR="00A204DB" w:rsidRPr="003B1B52" w:rsidRDefault="00A204DB" w:rsidP="00E27A2B">
      <w:pPr>
        <w:pStyle w:val="Textecourant"/>
      </w:pPr>
    </w:p>
    <w:p w14:paraId="7ACDC7BF" w14:textId="77777777" w:rsidR="00A204DB" w:rsidRPr="003B1B52" w:rsidRDefault="00A204DB" w:rsidP="005406B9">
      <w:pPr>
        <w:pStyle w:val="Titre5"/>
      </w:pPr>
      <w:r w:rsidRPr="003B1B52">
        <w:t xml:space="preserve">signalisations transmises à tort </w:t>
      </w:r>
    </w:p>
    <w:p w14:paraId="4374F36E" w14:textId="6233BD11" w:rsidR="00A204DB" w:rsidRPr="003B1B52" w:rsidRDefault="00A204DB" w:rsidP="00E27A2B">
      <w:pPr>
        <w:pStyle w:val="Textecourant"/>
      </w:pPr>
      <w:r w:rsidRPr="003B1B52">
        <w:t xml:space="preserve">Pour toute signalisation transmise à tort </w:t>
      </w:r>
      <w:r w:rsidR="00D84B04" w:rsidRPr="003B1B52">
        <w:t xml:space="preserve">au sens des codes de clôture (STT) définis par le </w:t>
      </w:r>
      <w:r w:rsidR="00864FE2" w:rsidRPr="003B1B52">
        <w:t>g</w:t>
      </w:r>
      <w:r w:rsidR="00D84B04" w:rsidRPr="003B1B52">
        <w:t xml:space="preserve">roupe </w:t>
      </w:r>
      <w:proofErr w:type="spellStart"/>
      <w:r w:rsidR="00D84B04" w:rsidRPr="003B1B52">
        <w:t>Interop’fibre</w:t>
      </w:r>
      <w:proofErr w:type="spellEnd"/>
      <w:r w:rsidR="00D84B04" w:rsidRPr="003B1B52">
        <w:t xml:space="preserve">, </w:t>
      </w:r>
      <w:r w:rsidRPr="003B1B52">
        <w:t xml:space="preserve">l’Opérateur </w:t>
      </w:r>
      <w:r w:rsidR="00D84B04" w:rsidRPr="003B1B52">
        <w:t xml:space="preserve">d’Immeuble facture à </w:t>
      </w:r>
      <w:r w:rsidR="00960BAD" w:rsidRPr="003B1B52">
        <w:t>l’Opérateur</w:t>
      </w:r>
      <w:r w:rsidRPr="003B1B52">
        <w:t xml:space="preserve"> une pénalité dont le montant est indiqué à </w:t>
      </w:r>
      <w:r w:rsidR="00960BAD" w:rsidRPr="003B1B52">
        <w:t>l’annexe</w:t>
      </w:r>
      <w:r w:rsidR="00453003" w:rsidRPr="003B1B52">
        <w:t xml:space="preserve"> </w:t>
      </w:r>
      <w:r w:rsidR="00960BAD" w:rsidRPr="003B1B52">
        <w:t>« pénalités »</w:t>
      </w:r>
      <w:r w:rsidRPr="003B1B52">
        <w:t xml:space="preserve"> des Conditions Générales. </w:t>
      </w:r>
    </w:p>
    <w:p w14:paraId="78ABA557" w14:textId="77777777" w:rsidR="00A204DB" w:rsidRDefault="00A204DB" w:rsidP="00E27A2B">
      <w:pPr>
        <w:pStyle w:val="Textecourant"/>
      </w:pPr>
      <w:r w:rsidRPr="003B1B52">
        <w:t xml:space="preserve">Si l’Opérateur conteste que la signalisation a été transmise à tort, il appartient à l’Opérateur de le prouver. </w:t>
      </w:r>
    </w:p>
    <w:p w14:paraId="094FECC8" w14:textId="77777777" w:rsidR="0066099B" w:rsidRPr="003B1B52" w:rsidRDefault="0066099B" w:rsidP="00E27A2B">
      <w:pPr>
        <w:pStyle w:val="Textecourant"/>
      </w:pPr>
    </w:p>
    <w:p w14:paraId="238AF3D9" w14:textId="77777777" w:rsidR="0066099B" w:rsidRPr="0066099B" w:rsidRDefault="0066099B" w:rsidP="005406B9">
      <w:pPr>
        <w:pStyle w:val="Titre5"/>
      </w:pPr>
      <w:r w:rsidRPr="0066099B">
        <w:lastRenderedPageBreak/>
        <w:t xml:space="preserve">cas de suspension ou d’impossibilité de mise en œuvre de la garantie de temps  de rétablissement </w:t>
      </w:r>
    </w:p>
    <w:p w14:paraId="14FA2ACC" w14:textId="77777777" w:rsidR="00A204DB" w:rsidRPr="003B1B52" w:rsidRDefault="00A204DB" w:rsidP="00C15CA1">
      <w:pPr>
        <w:spacing w:before="120"/>
        <w:jc w:val="both"/>
        <w:rPr>
          <w:rFonts w:cs="HelveticaNeueLT Arabic 55 Roman"/>
          <w:szCs w:val="20"/>
        </w:rPr>
      </w:pPr>
      <w:r w:rsidRPr="003B1B52">
        <w:rPr>
          <w:rFonts w:cs="HelveticaNeueLT Arabic 55 Roman"/>
          <w:szCs w:val="20"/>
        </w:rPr>
        <w:t>Dans le cas où le rétablissement de la Ligne FTTH nécessite une prise de rendez-vous avec le Client Final, le décompte du temps de rétablissement est suspendu jusqu’à la date et l’heure du rendez-vous effectif.</w:t>
      </w:r>
      <w:r w:rsidRPr="003B1B52">
        <w:rPr>
          <w:rFonts w:cs="Calibri"/>
          <w:szCs w:val="20"/>
        </w:rPr>
        <w:t> </w:t>
      </w:r>
    </w:p>
    <w:p w14:paraId="5C4894FF" w14:textId="1A0D4EBE" w:rsidR="00A204DB" w:rsidRPr="003B1B52" w:rsidRDefault="00A204DB" w:rsidP="00C15CA1">
      <w:pPr>
        <w:jc w:val="both"/>
        <w:rPr>
          <w:rFonts w:cs="HelveticaNeueLT Arabic 55 Roman"/>
          <w:szCs w:val="20"/>
        </w:rPr>
      </w:pPr>
      <w:r w:rsidRPr="003B1B52">
        <w:rPr>
          <w:rFonts w:cs="HelveticaNeueLT Arabic 55 Roman"/>
          <w:szCs w:val="20"/>
        </w:rPr>
        <w:t>La garantie de temps de rétablissement de l’option GTR 10</w:t>
      </w:r>
      <w:r w:rsidR="005F29EB">
        <w:rPr>
          <w:rFonts w:cs="HelveticaNeueLT Arabic 55 Roman"/>
          <w:szCs w:val="20"/>
        </w:rPr>
        <w:t xml:space="preserve">H </w:t>
      </w:r>
      <w:r w:rsidRPr="003B1B52">
        <w:rPr>
          <w:rFonts w:cs="HelveticaNeueLT Arabic 55 Roman"/>
          <w:szCs w:val="20"/>
        </w:rPr>
        <w:t>HO ne peut pas être assurée notamment dans les cas suivants :</w:t>
      </w:r>
    </w:p>
    <w:p w14:paraId="0906CA14" w14:textId="4D46BF45"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 xml:space="preserve">si l’incident est la cause de dégradations causées par un </w:t>
      </w:r>
      <w:r w:rsidR="00BB52FB" w:rsidRPr="003B1B52">
        <w:rPr>
          <w:rFonts w:cs="HelveticaNeueLT Arabic 55 Roman"/>
          <w:szCs w:val="20"/>
        </w:rPr>
        <w:t>t</w:t>
      </w:r>
      <w:r w:rsidRPr="003B1B52">
        <w:rPr>
          <w:rFonts w:cs="HelveticaNeueLT Arabic 55 Roman"/>
          <w:szCs w:val="20"/>
        </w:rPr>
        <w:t>iers ou par l’Opérateur</w:t>
      </w:r>
      <w:r w:rsidR="00202FDE" w:rsidRPr="003B1B52">
        <w:rPr>
          <w:rFonts w:cs="Calibri"/>
          <w:szCs w:val="20"/>
        </w:rPr>
        <w:t> </w:t>
      </w:r>
      <w:r w:rsidR="00202FDE" w:rsidRPr="003B1B52">
        <w:rPr>
          <w:rFonts w:cs="HelveticaNeueLT Arabic 55 Roman"/>
          <w:szCs w:val="20"/>
        </w:rPr>
        <w:t>;</w:t>
      </w:r>
    </w:p>
    <w:p w14:paraId="2582818B" w14:textId="6A105EF9"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lorsque le défaut se situe au niveau du compartiment opérateur</w:t>
      </w:r>
      <w:r w:rsidR="00202FDE" w:rsidRPr="003B1B52">
        <w:rPr>
          <w:rFonts w:cs="Calibri"/>
          <w:szCs w:val="20"/>
        </w:rPr>
        <w:t> </w:t>
      </w:r>
      <w:r w:rsidR="00202FDE" w:rsidRPr="003B1B52">
        <w:rPr>
          <w:rFonts w:cs="HelveticaNeueLT Arabic 55 Roman"/>
          <w:szCs w:val="20"/>
        </w:rPr>
        <w:t>;</w:t>
      </w:r>
    </w:p>
    <w:p w14:paraId="330D8576" w14:textId="264F9F30" w:rsidR="00A204DB" w:rsidRPr="003B1B52" w:rsidRDefault="00A204DB" w:rsidP="005F5C03">
      <w:pPr>
        <w:pStyle w:val="Paragraphedeliste"/>
        <w:numPr>
          <w:ilvl w:val="0"/>
          <w:numId w:val="29"/>
        </w:numPr>
        <w:rPr>
          <w:rFonts w:cs="HelveticaNeueLT Arabic 55 Roman"/>
          <w:szCs w:val="20"/>
        </w:rPr>
      </w:pPr>
      <w:r w:rsidRPr="003B1B52">
        <w:rPr>
          <w:rFonts w:cs="HelveticaNeueLT Arabic 55 Roman"/>
          <w:szCs w:val="20"/>
        </w:rPr>
        <w:t>si</w:t>
      </w:r>
      <w:r w:rsidR="0041374E" w:rsidRPr="003B1B52">
        <w:rPr>
          <w:rFonts w:cs="HelveticaNeueLT Arabic 55 Roman"/>
          <w:szCs w:val="20"/>
        </w:rPr>
        <w:t xml:space="preserve"> l’Opérateur d’Immeuble</w:t>
      </w:r>
      <w:r w:rsidRPr="003B1B52">
        <w:rPr>
          <w:rFonts w:cs="HelveticaNeueLT Arabic 55 Roman"/>
          <w:szCs w:val="20"/>
        </w:rPr>
        <w:t xml:space="preserve"> est empêché dans ses actions par des faits relevant de la Force Majeure</w:t>
      </w:r>
      <w:r w:rsidR="00202FDE" w:rsidRPr="003B1B52">
        <w:rPr>
          <w:rFonts w:cs="Calibri"/>
          <w:szCs w:val="20"/>
        </w:rPr>
        <w:t> </w:t>
      </w:r>
      <w:r w:rsidR="00202FDE" w:rsidRPr="003B1B52">
        <w:rPr>
          <w:rFonts w:cs="HelveticaNeueLT Arabic 55 Roman"/>
          <w:szCs w:val="20"/>
        </w:rPr>
        <w:t>;</w:t>
      </w:r>
      <w:r w:rsidRPr="003B1B52">
        <w:rPr>
          <w:rFonts w:cs="HelveticaNeueLT Arabic 55 Roman"/>
          <w:szCs w:val="20"/>
        </w:rPr>
        <w:t xml:space="preserve"> </w:t>
      </w:r>
    </w:p>
    <w:p w14:paraId="49044903" w14:textId="3146B63B" w:rsidR="00A204DB" w:rsidRPr="003B1B52" w:rsidRDefault="00A204DB" w:rsidP="00847F91">
      <w:pPr>
        <w:pStyle w:val="Paragraphedeliste"/>
        <w:numPr>
          <w:ilvl w:val="0"/>
          <w:numId w:val="29"/>
        </w:numPr>
        <w:rPr>
          <w:rFonts w:cs="HelveticaNeueLT Arabic 55 Roman"/>
          <w:szCs w:val="20"/>
        </w:rPr>
      </w:pPr>
      <w:r w:rsidRPr="003B1B52">
        <w:rPr>
          <w:rFonts w:cs="HelveticaNeueLT Arabic 55 Roman"/>
          <w:szCs w:val="20"/>
        </w:rPr>
        <w:t>lorsqu</w:t>
      </w:r>
      <w:r w:rsidR="00202FDE" w:rsidRPr="003B1B52">
        <w:rPr>
          <w:rFonts w:cs="HelveticaNeueLT Arabic 55 Roman"/>
          <w:szCs w:val="20"/>
        </w:rPr>
        <w:t>e</w:t>
      </w:r>
      <w:r w:rsidR="0041374E" w:rsidRPr="003B1B52">
        <w:rPr>
          <w:rFonts w:cs="HelveticaNeueLT Arabic 55 Roman"/>
          <w:szCs w:val="20"/>
        </w:rPr>
        <w:t xml:space="preserve"> l’Opérateur d’Immeuble</w:t>
      </w:r>
      <w:r w:rsidRPr="003B1B52">
        <w:rPr>
          <w:rFonts w:cs="HelveticaNeueLT Arabic 55 Roman"/>
          <w:szCs w:val="20"/>
        </w:rPr>
        <w:t xml:space="preserve"> doit obtenir l’autorisation d’un tiers préalablement à son intervention sur la Ligne FTTH (par exemple</w:t>
      </w:r>
      <w:r w:rsidRPr="003B1B52">
        <w:rPr>
          <w:rFonts w:cs="Calibri"/>
          <w:szCs w:val="20"/>
        </w:rPr>
        <w:t> </w:t>
      </w:r>
      <w:r w:rsidRPr="003B1B52">
        <w:rPr>
          <w:rFonts w:cs="HelveticaNeueLT Arabic 55 Roman"/>
          <w:szCs w:val="20"/>
        </w:rPr>
        <w:t>: contraintes règlementaires d’intervention en domaine public, autorisation d’un propriétaire privé, etc</w:t>
      </w:r>
      <w:r w:rsidR="007552B0" w:rsidRPr="003B1B52">
        <w:rPr>
          <w:rFonts w:cs="HelveticaNeueLT Arabic 55 Roman"/>
          <w:szCs w:val="20"/>
        </w:rPr>
        <w:t>.</w:t>
      </w:r>
      <w:r w:rsidRPr="003B1B52">
        <w:rPr>
          <w:rFonts w:cs="HelveticaNeueLT Arabic 55 Roman"/>
          <w:szCs w:val="20"/>
        </w:rPr>
        <w:t xml:space="preserve">). </w:t>
      </w:r>
    </w:p>
    <w:p w14:paraId="4471D72D" w14:textId="77777777" w:rsidR="00A204DB" w:rsidRPr="003B1B52" w:rsidRDefault="00A204DB" w:rsidP="00C15CA1">
      <w:pPr>
        <w:pStyle w:val="Paragraphedeliste"/>
        <w:ind w:left="0"/>
        <w:rPr>
          <w:rFonts w:cs="HelveticaNeueLT Arabic 55 Roman"/>
          <w:szCs w:val="20"/>
        </w:rPr>
      </w:pPr>
    </w:p>
    <w:p w14:paraId="5E58A014" w14:textId="0617FE37" w:rsidR="00A204DB" w:rsidRPr="003B1B52" w:rsidRDefault="00A204DB" w:rsidP="00C15CA1">
      <w:pPr>
        <w:jc w:val="both"/>
        <w:rPr>
          <w:rFonts w:cs="HelveticaNeueLT Arabic 55 Roman"/>
          <w:szCs w:val="20"/>
        </w:rPr>
      </w:pPr>
      <w:r w:rsidRPr="003B1B52">
        <w:rPr>
          <w:rFonts w:cs="HelveticaNeueLT Arabic 55 Roman"/>
          <w:szCs w:val="20"/>
        </w:rPr>
        <w:t>Dans ces cas</w:t>
      </w:r>
      <w:r w:rsidR="00960BAD" w:rsidRPr="003B1B52">
        <w:rPr>
          <w:rFonts w:cs="HelveticaNeueLT Arabic 55 Roman"/>
          <w:szCs w:val="20"/>
        </w:rPr>
        <w:t>, l’Opérateur d’Immeuble</w:t>
      </w:r>
      <w:r w:rsidRPr="003B1B52">
        <w:rPr>
          <w:rFonts w:cs="HelveticaNeueLT Arabic 55 Roman"/>
          <w:szCs w:val="20"/>
        </w:rPr>
        <w:t xml:space="preserve"> fera ses meilleurs efforts pour rétablir la Ligne FTTH dans les meilleurs délais. </w:t>
      </w:r>
    </w:p>
    <w:p w14:paraId="09020B17" w14:textId="77777777" w:rsidR="00A204DB" w:rsidRPr="003B1B52" w:rsidRDefault="00A204DB" w:rsidP="00A204DB">
      <w:pPr>
        <w:jc w:val="both"/>
        <w:rPr>
          <w:rFonts w:cs="HelveticaNeueLT Arabic 55 Roman"/>
          <w:szCs w:val="20"/>
        </w:rPr>
      </w:pPr>
    </w:p>
    <w:p w14:paraId="2E703372" w14:textId="77777777" w:rsidR="00A204DB" w:rsidRPr="003B1B52" w:rsidRDefault="00A204DB" w:rsidP="005406B9">
      <w:pPr>
        <w:pStyle w:val="Titre5"/>
      </w:pPr>
      <w:r w:rsidRPr="003B1B52">
        <w:t>durée et résiliation de l’option</w:t>
      </w:r>
    </w:p>
    <w:p w14:paraId="45324B87" w14:textId="3DE27204" w:rsidR="00D73402" w:rsidRPr="003B1B52" w:rsidRDefault="00A204DB" w:rsidP="00E27A2B">
      <w:pPr>
        <w:pStyle w:val="Textecourant"/>
      </w:pPr>
      <w:r w:rsidRPr="003B1B52">
        <w:t>L’option est souscrite pour une durée indéterminée asso</w:t>
      </w:r>
      <w:r w:rsidR="00D73402" w:rsidRPr="003B1B52">
        <w:t>rtie</w:t>
      </w:r>
      <w:r w:rsidRPr="003B1B52">
        <w:t xml:space="preserve"> </w:t>
      </w:r>
      <w:r w:rsidR="00D73402" w:rsidRPr="003B1B52">
        <w:t>d’</w:t>
      </w:r>
      <w:r w:rsidRPr="003B1B52">
        <w:t xml:space="preserve">une durée minimale initiale d’un </w:t>
      </w:r>
      <w:r w:rsidR="00DC4B07" w:rsidRPr="003B1B52">
        <w:t xml:space="preserve">(1) </w:t>
      </w:r>
      <w:r w:rsidRPr="003B1B52">
        <w:t>an à compter de sa souscription.</w:t>
      </w:r>
      <w:r w:rsidRPr="003B1B52">
        <w:rPr>
          <w:rFonts w:cs="Calibri"/>
        </w:rPr>
        <w:t> </w:t>
      </w:r>
    </w:p>
    <w:p w14:paraId="217257D6" w14:textId="333CDD5E" w:rsidR="00A204DB" w:rsidRPr="003B1B52" w:rsidRDefault="00D73402" w:rsidP="00E27A2B">
      <w:pPr>
        <w:pStyle w:val="Textecourant"/>
        <w:rPr>
          <w:color w:val="000000"/>
        </w:rPr>
      </w:pPr>
      <w:r w:rsidRPr="003B1B52">
        <w:t>En cas de résiliation par l’Opérateur de ladite option avant la fin de la durée minimale prévue, l’Opérateur est redevable d’une pénalité telle que décrite à l’annexe «</w:t>
      </w:r>
      <w:r w:rsidRPr="003B1B52">
        <w:rPr>
          <w:rFonts w:cs="Calibri"/>
        </w:rPr>
        <w:t> </w:t>
      </w:r>
      <w:r w:rsidRPr="003B1B52">
        <w:t>pénalités</w:t>
      </w:r>
      <w:r w:rsidRPr="003B1B52">
        <w:rPr>
          <w:rFonts w:cs="Calibri"/>
        </w:rPr>
        <w:t> </w:t>
      </w:r>
      <w:r w:rsidRPr="003B1B52">
        <w:t>» des Conditions Générales, étant entendu qu’</w:t>
      </w:r>
      <w:r w:rsidR="00A204DB" w:rsidRPr="003B1B52">
        <w:rPr>
          <w:color w:val="000000"/>
        </w:rPr>
        <w:t xml:space="preserve">en cas de résiliation de la </w:t>
      </w:r>
      <w:r w:rsidR="00DC4B07" w:rsidRPr="003B1B52">
        <w:rPr>
          <w:color w:val="000000"/>
        </w:rPr>
        <w:t>L</w:t>
      </w:r>
      <w:r w:rsidR="00A204DB" w:rsidRPr="003B1B52">
        <w:rPr>
          <w:color w:val="000000"/>
        </w:rPr>
        <w:t xml:space="preserve">igne FTTH pour laquelle l’option a été souscrite, </w:t>
      </w:r>
      <w:r w:rsidR="00DC4B07" w:rsidRPr="003B1B52">
        <w:rPr>
          <w:color w:val="000000"/>
        </w:rPr>
        <w:t xml:space="preserve">celle-ci </w:t>
      </w:r>
      <w:r w:rsidR="00A204DB" w:rsidRPr="003B1B52">
        <w:rPr>
          <w:color w:val="000000"/>
        </w:rPr>
        <w:t xml:space="preserve">est automatiquement résiliée sans pénalités. </w:t>
      </w:r>
    </w:p>
    <w:p w14:paraId="35D4734D" w14:textId="465A88E4" w:rsidR="00A204DB" w:rsidRPr="003B1B52" w:rsidRDefault="00A204DB" w:rsidP="00C15CA1">
      <w:pPr>
        <w:jc w:val="both"/>
        <w:rPr>
          <w:rFonts w:cs="HelveticaNeueLT Arabic 55 Roman"/>
          <w:szCs w:val="20"/>
        </w:rPr>
      </w:pPr>
      <w:r w:rsidRPr="003B1B52">
        <w:rPr>
          <w:rFonts w:cs="HelveticaNeueLT Arabic 55 Roman"/>
          <w:szCs w:val="20"/>
        </w:rPr>
        <w:t>La garantie de rétablissement débute</w:t>
      </w:r>
      <w:r w:rsidR="00202FDE" w:rsidRPr="003B1B52">
        <w:rPr>
          <w:rFonts w:cs="Calibri"/>
          <w:szCs w:val="20"/>
        </w:rPr>
        <w:t> </w:t>
      </w:r>
      <w:r w:rsidR="00202FDE" w:rsidRPr="003B1B52">
        <w:rPr>
          <w:rFonts w:cs="HelveticaNeueLT Arabic 55 Roman"/>
          <w:szCs w:val="20"/>
        </w:rPr>
        <w:t>:</w:t>
      </w:r>
    </w:p>
    <w:p w14:paraId="3258208C" w14:textId="003A15A8" w:rsidR="00A204DB" w:rsidRPr="003B1B52" w:rsidRDefault="00A204DB" w:rsidP="00227083">
      <w:pPr>
        <w:pStyle w:val="Paragraphedeliste"/>
        <w:numPr>
          <w:ilvl w:val="0"/>
          <w:numId w:val="28"/>
        </w:numPr>
        <w:jc w:val="both"/>
        <w:rPr>
          <w:rFonts w:cs="HelveticaNeueLT Arabic 55 Roman"/>
          <w:szCs w:val="20"/>
        </w:rPr>
      </w:pPr>
      <w:r w:rsidRPr="003B1B52">
        <w:rPr>
          <w:rFonts w:cs="HelveticaNeueLT Arabic 55 Roman"/>
          <w:szCs w:val="20"/>
        </w:rPr>
        <w:t xml:space="preserve">à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Ligne FTTH selon les modalités définies à l’article intitulé «</w:t>
      </w:r>
      <w:r w:rsidRPr="003B1B52">
        <w:rPr>
          <w:rFonts w:cs="Calibri"/>
          <w:szCs w:val="20"/>
        </w:rPr>
        <w:t> </w:t>
      </w:r>
      <w:r w:rsidRPr="003B1B52">
        <w:rPr>
          <w:rFonts w:cs="HelveticaNeueLT Arabic 55 Roman"/>
          <w:szCs w:val="20"/>
        </w:rPr>
        <w:t>mise à disposition de la Ligne FTTH</w:t>
      </w:r>
      <w:r w:rsidRPr="003B1B52">
        <w:rPr>
          <w:rFonts w:cs="Calibri"/>
          <w:szCs w:val="20"/>
        </w:rPr>
        <w:t> </w:t>
      </w:r>
      <w:r w:rsidRPr="003B1B52">
        <w:rPr>
          <w:rFonts w:cs="HelveticaNeueLT Arabic 55 Roman"/>
          <w:szCs w:val="20"/>
        </w:rPr>
        <w:t>»</w:t>
      </w:r>
      <w:r w:rsidR="00202FDE" w:rsidRPr="003B1B52">
        <w:rPr>
          <w:rFonts w:cs="Calibri"/>
          <w:szCs w:val="20"/>
        </w:rPr>
        <w:t> </w:t>
      </w:r>
      <w:r w:rsidR="00202FDE" w:rsidRPr="003B1B52">
        <w:rPr>
          <w:rFonts w:cs="HelveticaNeueLT Arabic 55 Roman"/>
          <w:szCs w:val="20"/>
        </w:rPr>
        <w:t>;</w:t>
      </w:r>
    </w:p>
    <w:p w14:paraId="79E570F3" w14:textId="4F8EFD4C" w:rsidR="00A204DB" w:rsidRDefault="00A204DB" w:rsidP="00227083">
      <w:pPr>
        <w:pStyle w:val="Paragraphedeliste"/>
        <w:numPr>
          <w:ilvl w:val="0"/>
          <w:numId w:val="28"/>
        </w:numPr>
        <w:jc w:val="both"/>
        <w:rPr>
          <w:rFonts w:cs="HelveticaNeueLT Arabic 55 Roman"/>
          <w:szCs w:val="20"/>
        </w:rPr>
      </w:pPr>
      <w:r w:rsidRPr="003B1B52">
        <w:rPr>
          <w:rFonts w:cs="HelveticaNeueLT Arabic 55 Roman"/>
          <w:szCs w:val="20"/>
        </w:rPr>
        <w:t xml:space="preserve">à la première heure du premier Jour Ouvrable qui suit l’émission </w:t>
      </w:r>
      <w:r w:rsidR="00960BAD" w:rsidRPr="003B1B52">
        <w:rPr>
          <w:rFonts w:cs="HelveticaNeueLT Arabic 55 Roman"/>
          <w:szCs w:val="20"/>
        </w:rPr>
        <w:t>par l’Opérateur d’Immeuble</w:t>
      </w:r>
      <w:r w:rsidRPr="003B1B52">
        <w:rPr>
          <w:rFonts w:cs="HelveticaNeueLT Arabic 55 Roman"/>
          <w:szCs w:val="20"/>
        </w:rPr>
        <w:t xml:space="preserve"> du </w:t>
      </w:r>
      <w:r w:rsidR="00136F9F" w:rsidRPr="003B1B52">
        <w:rPr>
          <w:rFonts w:cs="HelveticaNeueLT Arabic 55 Roman"/>
          <w:szCs w:val="20"/>
        </w:rPr>
        <w:t>compte-rendu</w:t>
      </w:r>
      <w:r w:rsidRPr="003B1B52">
        <w:rPr>
          <w:rFonts w:cs="HelveticaNeueLT Arabic 55 Roman"/>
          <w:szCs w:val="20"/>
        </w:rPr>
        <w:t xml:space="preserve"> de mise à disposition de l’option GTR 10H HO si celle-ci n’est pas concomitante à la commande de mise à disposition de la Ligne FTTH.</w:t>
      </w:r>
    </w:p>
    <w:p w14:paraId="669F1619" w14:textId="77777777" w:rsidR="00AF1EAE" w:rsidRPr="00AF1EAE" w:rsidRDefault="00AF1EAE" w:rsidP="00AF1EAE">
      <w:pPr>
        <w:jc w:val="both"/>
        <w:rPr>
          <w:rFonts w:cs="HelveticaNeueLT Arabic 55 Roman"/>
          <w:szCs w:val="20"/>
        </w:rPr>
      </w:pPr>
    </w:p>
    <w:p w14:paraId="6605F7F6" w14:textId="77777777" w:rsidR="00D73402" w:rsidRPr="003B1B52" w:rsidRDefault="00D73402" w:rsidP="000A7761">
      <w:pPr>
        <w:pStyle w:val="Titre3"/>
      </w:pPr>
      <w:bookmarkStart w:id="1741" w:name="_Toc64379889"/>
      <w:bookmarkStart w:id="1742" w:name="_Toc109809712"/>
      <w:bookmarkStart w:id="1743" w:name="_Toc178837249"/>
      <w:r w:rsidRPr="003B1B52">
        <w:t>Pénalités relatives à la maintenance d’une Ligne FTTH</w:t>
      </w:r>
      <w:bookmarkEnd w:id="1741"/>
      <w:bookmarkEnd w:id="1742"/>
      <w:bookmarkEnd w:id="1743"/>
    </w:p>
    <w:p w14:paraId="0E068731" w14:textId="0CB759D8" w:rsidR="00D73402" w:rsidRPr="003B1B52" w:rsidRDefault="00D73402" w:rsidP="00C15CA1">
      <w:pPr>
        <w:spacing w:before="120"/>
        <w:jc w:val="both"/>
        <w:rPr>
          <w:rFonts w:cs="HelveticaNeueLT Arabic 55 Roman"/>
          <w:color w:val="000000"/>
          <w:szCs w:val="20"/>
        </w:rPr>
      </w:pPr>
      <w:r w:rsidRPr="003B1B52">
        <w:rPr>
          <w:rFonts w:cs="HelveticaNeueLT Arabic 55 Roman"/>
          <w:color w:val="000000"/>
          <w:szCs w:val="20"/>
        </w:rPr>
        <w:t>A l’exception de l’indicateur de disponibilité annuelle standard visé à l’article «</w:t>
      </w:r>
      <w:r w:rsidRPr="003B1B52">
        <w:rPr>
          <w:rFonts w:cs="Calibri"/>
          <w:color w:val="000000"/>
          <w:szCs w:val="20"/>
        </w:rPr>
        <w:t> </w:t>
      </w:r>
      <w:r w:rsidRPr="003B1B52">
        <w:rPr>
          <w:rFonts w:cs="HelveticaNeueLT Arabic 55 Roman"/>
          <w:color w:val="000000"/>
          <w:szCs w:val="20"/>
        </w:rPr>
        <w:t>disponibilité annuelle standard d’une Ligne FTTH</w:t>
      </w:r>
      <w:r w:rsidRPr="003B1B52">
        <w:rPr>
          <w:rFonts w:cs="Calibri"/>
          <w:color w:val="000000"/>
          <w:szCs w:val="20"/>
        </w:rPr>
        <w:t> </w:t>
      </w:r>
      <w:r w:rsidRPr="003B1B52">
        <w:rPr>
          <w:rFonts w:cs="HelveticaNeueLT Arabic 55 Roman"/>
          <w:color w:val="000000"/>
          <w:szCs w:val="20"/>
        </w:rPr>
        <w:t>», les engagements de qualité de service sur la maintenance de Lignes FTTH s’apprécient mensuellement. Les engagements pour le mois M se vérifient de manière indépendante sur les ensembles suivants :</w:t>
      </w:r>
    </w:p>
    <w:p w14:paraId="2B7D08B7" w14:textId="740C20FE"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 xml:space="preserve">l’ensemble des signalisations sur le segment PM-PB ou PM-PTO ou DTIO d’une Ligne FTTH clôturées  pendant le mois M toutes zones confondues, pour les Lignes FTTH avec </w:t>
      </w:r>
      <w:r w:rsidRPr="003B1B52">
        <w:rPr>
          <w:rFonts w:cs="HelveticaNeueLT Arabic 55 Roman"/>
        </w:rPr>
        <w:t>garantie de temps de rétablissement</w:t>
      </w:r>
      <w:r w:rsidRPr="003B1B52">
        <w:rPr>
          <w:rFonts w:cs="Calibri"/>
        </w:rPr>
        <w:t> </w:t>
      </w:r>
      <w:r w:rsidRPr="003B1B52">
        <w:rPr>
          <w:rFonts w:cs="HelveticaNeueLT Arabic 55 Roman"/>
        </w:rPr>
        <w:t>;</w:t>
      </w:r>
    </w:p>
    <w:p w14:paraId="76C42ADF" w14:textId="00B2BB59"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szCs w:val="20"/>
        </w:rPr>
        <w:t xml:space="preserve">l’ensemble des signalisations sur le segment PM-PB d’une Ligne FTTH </w:t>
      </w:r>
      <w:r w:rsidRPr="003B1B52">
        <w:rPr>
          <w:rFonts w:cs="HelveticaNeueLT Arabic 55 Roman"/>
          <w:color w:val="000000"/>
        </w:rPr>
        <w:t>clôturées</w:t>
      </w:r>
      <w:r w:rsidRPr="003B1B52">
        <w:rPr>
          <w:rFonts w:cs="HelveticaNeueLT Arabic 55 Roman"/>
          <w:color w:val="000000"/>
          <w:szCs w:val="20"/>
        </w:rPr>
        <w:t xml:space="preserve"> pendant le mois M toutes zones confondues, </w:t>
      </w:r>
      <w:r w:rsidRPr="003B1B52">
        <w:rPr>
          <w:rFonts w:cs="HelveticaNeueLT Arabic 55 Roman"/>
          <w:color w:val="000000"/>
        </w:rPr>
        <w:t xml:space="preserve">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5EAD9769" w14:textId="544726CC"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l’ensemble des</w:t>
      </w:r>
      <w:r w:rsidRPr="003B1B52">
        <w:rPr>
          <w:rFonts w:cs="HelveticaNeueLT Arabic 55 Roman"/>
          <w:color w:val="000000"/>
          <w:szCs w:val="20"/>
        </w:rPr>
        <w:t xml:space="preserve"> signalisations sur le segment PB–PTO ou PB-DTIO d’une Ligne FTTH </w:t>
      </w:r>
      <w:r w:rsidRPr="003B1B52">
        <w:rPr>
          <w:rFonts w:cs="HelveticaNeueLT Arabic 55 Roman"/>
          <w:color w:val="000000"/>
        </w:rPr>
        <w:t xml:space="preserve">clôturées pendant le mois M toutes zones confondues, pour les Lignes FTTH sans </w:t>
      </w:r>
      <w:r w:rsidRPr="003B1B52">
        <w:rPr>
          <w:rFonts w:cs="HelveticaNeueLT Arabic 55 Roman"/>
        </w:rPr>
        <w:t>garantie de temps de rétablissement</w:t>
      </w:r>
      <w:r w:rsidRPr="003B1B52">
        <w:rPr>
          <w:rFonts w:cs="Calibri"/>
        </w:rPr>
        <w:t> </w:t>
      </w:r>
      <w:r w:rsidRPr="003B1B52">
        <w:rPr>
          <w:rFonts w:cs="HelveticaNeueLT Arabic 55 Roman"/>
        </w:rPr>
        <w:t>;</w:t>
      </w:r>
    </w:p>
    <w:p w14:paraId="44966E49" w14:textId="628D5EB3" w:rsidR="00D73402" w:rsidRPr="003B1B52" w:rsidRDefault="00D73402" w:rsidP="00D73402">
      <w:pPr>
        <w:numPr>
          <w:ilvl w:val="0"/>
          <w:numId w:val="20"/>
        </w:numPr>
        <w:spacing w:before="120"/>
        <w:jc w:val="both"/>
        <w:rPr>
          <w:rFonts w:cs="HelveticaNeueLT Arabic 55 Roman"/>
          <w:color w:val="000000"/>
          <w:szCs w:val="20"/>
        </w:rPr>
      </w:pPr>
      <w:r w:rsidRPr="003B1B52">
        <w:rPr>
          <w:rFonts w:cs="HelveticaNeueLT Arabic 55 Roman"/>
          <w:color w:val="000000"/>
        </w:rPr>
        <w:t xml:space="preserve">l’ensemble des réitérations des signalisations sur le segment PM-PB d’une Ligne FTTH </w:t>
      </w:r>
      <w:r w:rsidRPr="003B1B52">
        <w:rPr>
          <w:rFonts w:cs="HelveticaNeueLT Arabic 55 Roman"/>
          <w:color w:val="000000"/>
          <w:szCs w:val="20"/>
        </w:rPr>
        <w:t>reçues pendant le mois M toutes zones confondues</w:t>
      </w:r>
      <w:r w:rsidRPr="003B1B52">
        <w:rPr>
          <w:rFonts w:cs="Calibri"/>
          <w:color w:val="000000"/>
          <w:szCs w:val="20"/>
        </w:rPr>
        <w:t> </w:t>
      </w:r>
      <w:r w:rsidRPr="003B1B52">
        <w:rPr>
          <w:rFonts w:cs="HelveticaNeueLT Arabic 55 Roman"/>
          <w:color w:val="000000"/>
          <w:szCs w:val="20"/>
        </w:rPr>
        <w:t>;</w:t>
      </w:r>
    </w:p>
    <w:p w14:paraId="5A11C9E0" w14:textId="4F6EE7EE" w:rsidR="00D73402" w:rsidRPr="003B1B52" w:rsidRDefault="00D73402" w:rsidP="00D73402">
      <w:pPr>
        <w:pStyle w:val="Paragraphedeliste"/>
        <w:numPr>
          <w:ilvl w:val="0"/>
          <w:numId w:val="20"/>
        </w:numPr>
        <w:spacing w:before="120"/>
        <w:jc w:val="both"/>
        <w:rPr>
          <w:rFonts w:cs="HelveticaNeueLT Arabic 55 Roman"/>
          <w:color w:val="000000"/>
          <w:szCs w:val="20"/>
        </w:rPr>
      </w:pPr>
      <w:r w:rsidRPr="003B1B52">
        <w:rPr>
          <w:rFonts w:cs="HelveticaNeueLT Arabic 55 Roman"/>
        </w:rPr>
        <w:t xml:space="preserve">l’ensemble des signalisations sur les Lignes FTTH mises à disposition depuis moins d’un mois – responsabilité Opérateur d’Immeuble, </w:t>
      </w:r>
      <w:r w:rsidRPr="003B1B52">
        <w:rPr>
          <w:rFonts w:cs="HelveticaNeueLT Arabic 55 Roman"/>
          <w:color w:val="000000"/>
          <w:szCs w:val="20"/>
        </w:rPr>
        <w:t>reçues pendant le mois M toutes zones confondues.</w:t>
      </w:r>
      <w:r w:rsidRPr="003B1B52" w:rsidDel="00FC6804">
        <w:rPr>
          <w:rFonts w:cs="HelveticaNeueLT Arabic 55 Roman"/>
          <w:color w:val="000000"/>
          <w:szCs w:val="20"/>
        </w:rPr>
        <w:t xml:space="preserve"> </w:t>
      </w:r>
    </w:p>
    <w:p w14:paraId="777A6AAB" w14:textId="77777777" w:rsidR="00D73402" w:rsidRPr="003B1B52" w:rsidRDefault="00D73402" w:rsidP="00847F91">
      <w:pPr>
        <w:spacing w:before="120"/>
        <w:ind w:left="420"/>
        <w:jc w:val="both"/>
        <w:rPr>
          <w:rFonts w:cs="HelveticaNeueLT Arabic 55 Roman"/>
          <w:color w:val="000000"/>
          <w:szCs w:val="20"/>
        </w:rPr>
      </w:pPr>
    </w:p>
    <w:p w14:paraId="2E5B0939" w14:textId="24417277" w:rsidR="00D73402" w:rsidRPr="003B1B52" w:rsidRDefault="00D73402" w:rsidP="00C15CA1">
      <w:pPr>
        <w:jc w:val="both"/>
        <w:rPr>
          <w:rFonts w:cs="HelveticaNeueLT Arabic 55 Roman"/>
        </w:rPr>
      </w:pPr>
      <w:r w:rsidRPr="003B1B52">
        <w:rPr>
          <w:rFonts w:cs="HelveticaNeueLT Arabic 55 Roman"/>
        </w:rPr>
        <w:t>L’Opérateur d’Immeuble vérifie le respect de son engagement pour chacun des ensembles concernés pour le mois M, au regard des informations présentes dans son système d’information.</w:t>
      </w:r>
    </w:p>
    <w:p w14:paraId="757DA725" w14:textId="624E4C70" w:rsidR="00D73402" w:rsidRPr="003B1B52" w:rsidRDefault="00D73402" w:rsidP="00C15CA1">
      <w:pPr>
        <w:jc w:val="both"/>
        <w:rPr>
          <w:rFonts w:cs="HelveticaNeueLT Arabic 55 Roman"/>
        </w:rPr>
      </w:pPr>
      <w:r w:rsidRPr="003B1B52">
        <w:rPr>
          <w:rFonts w:cs="HelveticaNeueLT Arabic 55 Roman"/>
        </w:rPr>
        <w:t>En cas de non-respect des engagements par l’Opérateur d’Immeuble et sous réserve des cas de suspension visés au Contrat, des pénalités peuvent être dues conformément à l’annexe « pénalités » des Conditions Générales.</w:t>
      </w:r>
    </w:p>
    <w:p w14:paraId="708235AB" w14:textId="77777777" w:rsidR="00D73402" w:rsidRPr="003B1B52" w:rsidRDefault="00D73402" w:rsidP="00C15CA1">
      <w:pPr>
        <w:jc w:val="both"/>
        <w:rPr>
          <w:rFonts w:cs="HelveticaNeueLT Arabic 55 Roman"/>
        </w:rPr>
      </w:pPr>
    </w:p>
    <w:p w14:paraId="4E51CB72" w14:textId="68B78D20" w:rsidR="00D73402" w:rsidRPr="003B1B52" w:rsidRDefault="00D73402" w:rsidP="00E27A2B">
      <w:pPr>
        <w:pStyle w:val="Textecourant"/>
      </w:pPr>
      <w:r w:rsidRPr="003B1B52">
        <w:t xml:space="preserve">A l’exception des pénalités relatives au dépassement du délai de garantie de rétablissement de Lignes FTTH, pour toute demande de versement de pénalité, l’Opérateur doit faire une demande auprès de l’Opérateur d’Immeuble en respectant le formalisme indiqué à l’article </w:t>
      </w:r>
      <w:r w:rsidRPr="003B1B52">
        <w:fldChar w:fldCharType="begin"/>
      </w:r>
      <w:r w:rsidRPr="003B1B52">
        <w:instrText xml:space="preserve"> REF _Ref447022884 \r \h </w:instrText>
      </w:r>
      <w:r w:rsidR="001F49C8" w:rsidRPr="003B1B52">
        <w:instrText xml:space="preserve"> \* MERGEFORMAT </w:instrText>
      </w:r>
      <w:r w:rsidRPr="003B1B52">
        <w:fldChar w:fldCharType="separate"/>
      </w:r>
      <w:r w:rsidR="00E41BE6">
        <w:t>7.3.6.2</w:t>
      </w:r>
      <w:r w:rsidRPr="003B1B52">
        <w:fldChar w:fldCharType="end"/>
      </w:r>
      <w:r w:rsidRPr="003B1B52">
        <w:t>.</w:t>
      </w:r>
    </w:p>
    <w:p w14:paraId="32F6A4AA" w14:textId="77777777" w:rsidR="00D73402" w:rsidRPr="003B1B52" w:rsidRDefault="00D73402" w:rsidP="00C15CA1">
      <w:pPr>
        <w:rPr>
          <w:rFonts w:cs="HelveticaNeueLT Arabic 55 Roman"/>
        </w:rPr>
      </w:pPr>
    </w:p>
    <w:p w14:paraId="3B17D5D7" w14:textId="249BAD1A"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des signalisations sur le segment PM-PB ou PM-PTO ou DTIO de Ligne FTTH avec </w:t>
      </w:r>
      <w:r w:rsidRPr="003B1B52">
        <w:rPr>
          <w:rFonts w:cs="HelveticaNeueLT Arabic 55 Roman"/>
        </w:rPr>
        <w:t>garantie de temps de rétablissement,</w:t>
      </w:r>
      <w:r w:rsidRPr="003B1B52">
        <w:rPr>
          <w:rFonts w:cs="HelveticaNeueLT Arabic 55 Roman"/>
          <w:color w:val="000000"/>
        </w:rPr>
        <w:t xml:space="preserve"> </w:t>
      </w:r>
      <w:r w:rsidRPr="003B1B52">
        <w:rPr>
          <w:rFonts w:cs="HelveticaNeueLT Arabic 55 Roman"/>
        </w:rPr>
        <w:t>en cas de non-respect du délai de rétablissement par l’Opérateur d’Immeuble et sous réserve des cas visés à l’article 8.3.4.1.5 «</w:t>
      </w:r>
      <w:r w:rsidRPr="003B1B52">
        <w:rPr>
          <w:rFonts w:cs="Calibri"/>
        </w:rPr>
        <w:t> </w:t>
      </w:r>
      <w:r w:rsidRPr="003B1B52">
        <w:rPr>
          <w:rFonts w:cs="HelveticaNeueLT Arabic 55 Roman"/>
        </w:rPr>
        <w:t>cas de suspension ou d’impossibilité de mise en œuvre de la garantie de temps de rétablissement</w:t>
      </w:r>
      <w:r w:rsidRPr="003B1B52">
        <w:rPr>
          <w:rFonts w:cs="Calibri"/>
        </w:rPr>
        <w:t> </w:t>
      </w:r>
      <w:r w:rsidRPr="003B1B52">
        <w:rPr>
          <w:rFonts w:cs="HelveticaNeueLT Arabic 55 Roman"/>
        </w:rPr>
        <w:t>», des pénalités peuvent être dues conformément à l’annexe «</w:t>
      </w:r>
      <w:r w:rsidRPr="003B1B52">
        <w:rPr>
          <w:rFonts w:cs="Calibri"/>
        </w:rPr>
        <w:t> </w:t>
      </w:r>
      <w:r w:rsidRPr="003B1B52">
        <w:rPr>
          <w:rFonts w:cs="HelveticaNeueLT Arabic 55 Roman"/>
        </w:rPr>
        <w:t>pénalités</w:t>
      </w:r>
      <w:r w:rsidRPr="003B1B52">
        <w:rPr>
          <w:rFonts w:cs="Calibri"/>
        </w:rPr>
        <w:t> </w:t>
      </w:r>
      <w:r w:rsidRPr="003B1B52">
        <w:rPr>
          <w:rFonts w:cs="HelveticaNeueLT Arabic 55 Roman"/>
        </w:rPr>
        <w:t>» des Conditions Générales. Dans ce cas</w:t>
      </w:r>
      <w:r w:rsidRPr="003B1B52">
        <w:rPr>
          <w:rFonts w:cs="HelveticaNeueLT Arabic 55 Roman"/>
          <w:color w:val="000000"/>
        </w:rPr>
        <w:t>, l</w:t>
      </w:r>
      <w:r w:rsidRPr="003B1B52">
        <w:rPr>
          <w:rFonts w:cs="HelveticaNeueLT Arabic 55 Roman"/>
        </w:rPr>
        <w:t>’Opérateur d’Immeuble</w:t>
      </w:r>
      <w:r w:rsidRPr="003B1B52">
        <w:rPr>
          <w:rFonts w:cs="HelveticaNeueLT Arabic 55 Roman"/>
          <w:color w:val="000000"/>
        </w:rPr>
        <w:t xml:space="preserve"> effectue le versement des pénalités relatives au dépassement du délai de garantie de rétablissement de Lignes FTTH mises à disposition le mois M dans un délai de 2 mois après la clôture des signalisations.</w:t>
      </w:r>
    </w:p>
    <w:p w14:paraId="1C7368E8" w14:textId="77777777" w:rsidR="00D73402" w:rsidRPr="003B1B52" w:rsidRDefault="00D73402" w:rsidP="00C15CA1">
      <w:pPr>
        <w:rPr>
          <w:rFonts w:cs="HelveticaNeueLT Arabic 55 Roman"/>
        </w:rPr>
      </w:pPr>
    </w:p>
    <w:p w14:paraId="128C50EB" w14:textId="23FAC761"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PM-PB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2C090989" w14:textId="5F888F09" w:rsidR="00D73402" w:rsidRPr="003B1B52" w:rsidRDefault="00D73402" w:rsidP="00E27A2B">
      <w:pPr>
        <w:pStyle w:val="Textecourant"/>
        <w:numPr>
          <w:ilvl w:val="0"/>
          <w:numId w:val="20"/>
        </w:numPr>
      </w:pPr>
      <w:r w:rsidRPr="003B1B52">
        <w:t xml:space="preserve">Si pour un ensemble de signalisations, au moins </w:t>
      </w:r>
      <w:r w:rsidR="00700CB4">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71BF8F27" w14:textId="3030E9DD" w:rsidR="00D73402" w:rsidRPr="003B1B52" w:rsidRDefault="00D73402" w:rsidP="00E27A2B">
      <w:pPr>
        <w:pStyle w:val="Textecourant"/>
        <w:numPr>
          <w:ilvl w:val="0"/>
          <w:numId w:val="20"/>
        </w:numPr>
      </w:pPr>
      <w:r w:rsidRPr="003B1B52">
        <w:t xml:space="preserve">Si pour un ensemble de signalisations, moins de </w:t>
      </w:r>
      <w:r w:rsidR="00700CB4">
        <w:t>9</w:t>
      </w:r>
      <w:r w:rsidRPr="003B1B52">
        <w:t xml:space="preserve">0% des clôturées et notifiées à l’Opérateur respectent le délai de 10 Jours Ouvrés ou sont dans un des cas d’exclusion visés à l’article 8.2.1.6.1, </w:t>
      </w:r>
      <w:r w:rsidR="004877C4" w:rsidRPr="003B1B52">
        <w:t>l’Opérateur d’Immeuble</w:t>
      </w:r>
      <w:r w:rsidRPr="003B1B52">
        <w:t xml:space="preserve"> est redevable d’une pénalité pour chaque signalisation de cet ensemble qui ne respecte pas ce délai et n’est pas dans un cas d’exclusion.</w:t>
      </w:r>
    </w:p>
    <w:p w14:paraId="5CE3C8D2" w14:textId="77777777" w:rsidR="00D73402" w:rsidRPr="003B1B52" w:rsidRDefault="00D73402" w:rsidP="00E27A2B">
      <w:pPr>
        <w:pStyle w:val="Textecourant"/>
      </w:pPr>
    </w:p>
    <w:p w14:paraId="299C11A8" w14:textId="262CEAE3" w:rsidR="00D73402" w:rsidRPr="003B1B52" w:rsidRDefault="00D73402" w:rsidP="00C15CA1">
      <w:pPr>
        <w:jc w:val="both"/>
        <w:rPr>
          <w:rFonts w:cs="HelveticaNeueLT Arabic 55 Roman"/>
        </w:rPr>
      </w:pPr>
      <w:r w:rsidRPr="003B1B52">
        <w:rPr>
          <w:rFonts w:cs="HelveticaNeueLT Arabic 55 Roman"/>
        </w:rPr>
        <w:t xml:space="preserve">Pour </w:t>
      </w:r>
      <w:r w:rsidRPr="003B1B52">
        <w:rPr>
          <w:rFonts w:cs="HelveticaNeueLT Arabic 55 Roman"/>
          <w:color w:val="000000"/>
        </w:rPr>
        <w:t xml:space="preserve">l’ensemble </w:t>
      </w:r>
      <w:r w:rsidRPr="003B1B52">
        <w:rPr>
          <w:rFonts w:cs="HelveticaNeueLT Arabic 55 Roman"/>
          <w:color w:val="000000"/>
          <w:szCs w:val="20"/>
        </w:rPr>
        <w:t xml:space="preserve">des signalisations sur le segment PB-PTO ou DTIO </w:t>
      </w:r>
      <w:r w:rsidRPr="003B1B52">
        <w:rPr>
          <w:rFonts w:cs="HelveticaNeueLT Arabic 55 Roman"/>
          <w:color w:val="000000"/>
        </w:rPr>
        <w:t xml:space="preserve">pour les Lignes FTTH sans </w:t>
      </w:r>
      <w:r w:rsidRPr="003B1B52">
        <w:rPr>
          <w:rFonts w:cs="HelveticaNeueLT Arabic 55 Roman"/>
        </w:rPr>
        <w:t>garantie de temps de rétablissement</w:t>
      </w:r>
      <w:r w:rsidR="004877C4" w:rsidRPr="003B1B52">
        <w:rPr>
          <w:rFonts w:cs="Calibri"/>
        </w:rPr>
        <w:t> </w:t>
      </w:r>
      <w:r w:rsidR="004877C4" w:rsidRPr="003B1B52">
        <w:rPr>
          <w:rFonts w:cs="HelveticaNeueLT Arabic 55 Roman"/>
        </w:rPr>
        <w:t>:</w:t>
      </w:r>
    </w:p>
    <w:p w14:paraId="635E2D0D" w14:textId="5D660076" w:rsidR="00D73402" w:rsidRPr="003B1B52" w:rsidRDefault="00D73402" w:rsidP="00E27A2B">
      <w:pPr>
        <w:pStyle w:val="Textecourant"/>
        <w:numPr>
          <w:ilvl w:val="0"/>
          <w:numId w:val="20"/>
        </w:numPr>
      </w:pPr>
      <w:r w:rsidRPr="003B1B52">
        <w:t xml:space="preserve">Si pour un ensemble de signalisations, au moins </w:t>
      </w:r>
      <w:r w:rsidR="00CF395D">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n’est redevable d’aucune pénalité pour cet ensemble.</w:t>
      </w:r>
    </w:p>
    <w:p w14:paraId="2EF32F74" w14:textId="2B02D6BE" w:rsidR="00D73402" w:rsidRPr="003B1B52" w:rsidRDefault="00D73402" w:rsidP="00E27A2B">
      <w:pPr>
        <w:pStyle w:val="Textecourant"/>
        <w:numPr>
          <w:ilvl w:val="0"/>
          <w:numId w:val="20"/>
        </w:numPr>
      </w:pPr>
      <w:r w:rsidRPr="003B1B52">
        <w:t xml:space="preserve">Si pour un ensemble de signalisations, moins de </w:t>
      </w:r>
      <w:r w:rsidR="00C11608">
        <w:t>9</w:t>
      </w:r>
      <w:r w:rsidRPr="003B1B52">
        <w:t xml:space="preserve">0% des signalisations clôturées et notifiées à l’Opérateur respectent le délai de 10 Jours Ouvrés ou sont dans un des cas d’exclusion visés à l’article 8.2.1.6.1, </w:t>
      </w:r>
      <w:r w:rsidR="004877C4" w:rsidRPr="003B1B52">
        <w:t>l’Opérateur d’Immeuble</w:t>
      </w:r>
      <w:r w:rsidRPr="003B1B52">
        <w:t xml:space="preserve"> est redevable d’une pénalité pour chaque signalisation de cet ensemble qui ne respecte pas ce délai et n’est pas dans un cas d’exclusion.</w:t>
      </w:r>
    </w:p>
    <w:p w14:paraId="427045EA" w14:textId="77777777" w:rsidR="00D73402" w:rsidRPr="003B1B52" w:rsidRDefault="00D73402" w:rsidP="00E27A2B">
      <w:pPr>
        <w:pStyle w:val="Textecourant"/>
      </w:pPr>
    </w:p>
    <w:p w14:paraId="6836F480" w14:textId="7E655206" w:rsidR="00D73402" w:rsidRPr="003B1B52" w:rsidRDefault="00D73402" w:rsidP="00E27A2B">
      <w:pPr>
        <w:pStyle w:val="Textecourant"/>
      </w:pPr>
      <w:r w:rsidRPr="003B1B52">
        <w:rPr>
          <w:color w:val="000000"/>
        </w:rPr>
        <w:t xml:space="preserve">Pour </w:t>
      </w:r>
      <w:r w:rsidRPr="003B1B52">
        <w:t>l’ensemble des réitérations des signalisations sur le segment PM-PB</w:t>
      </w:r>
      <w:r w:rsidR="004877C4" w:rsidRPr="003B1B52">
        <w:rPr>
          <w:rFonts w:cs="Calibri"/>
        </w:rPr>
        <w:t> </w:t>
      </w:r>
      <w:r w:rsidR="004877C4" w:rsidRPr="003B1B52">
        <w:t>:</w:t>
      </w:r>
    </w:p>
    <w:p w14:paraId="1F4ED22E" w14:textId="1C15C6A5" w:rsidR="00D73402" w:rsidRPr="003B1B52" w:rsidRDefault="00D73402" w:rsidP="00E27A2B">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inférieure ou égale à 15%, </w:t>
      </w:r>
      <w:r w:rsidR="000A100E" w:rsidRPr="003B1B52">
        <w:rPr>
          <w:color w:val="000000"/>
        </w:rPr>
        <w:t>l</w:t>
      </w:r>
      <w:r w:rsidR="000A100E" w:rsidRPr="003B1B52">
        <w:t>’Opérateur d’Immeuble</w:t>
      </w:r>
      <w:r w:rsidRPr="003B1B52">
        <w:rPr>
          <w:color w:val="000000"/>
        </w:rPr>
        <w:t xml:space="preserve"> n’est redevable d’aucune pénalité pour cet ensemble.</w:t>
      </w:r>
    </w:p>
    <w:p w14:paraId="2DE1F5F8" w14:textId="0A725F2B" w:rsidR="00D73402" w:rsidRPr="003B1B52" w:rsidRDefault="00D73402" w:rsidP="00E27A2B">
      <w:pPr>
        <w:pStyle w:val="Textecourant"/>
        <w:numPr>
          <w:ilvl w:val="0"/>
          <w:numId w:val="20"/>
        </w:numPr>
        <w:rPr>
          <w:color w:val="000000"/>
        </w:rPr>
      </w:pPr>
      <w:r w:rsidRPr="003B1B52">
        <w:rPr>
          <w:color w:val="000000"/>
        </w:rPr>
        <w:t xml:space="preserve">Si pour l’ensemble de signalisations, la proportion de </w:t>
      </w:r>
      <w:r w:rsidRPr="003B1B52">
        <w:t>signalisations qui ont fait l’objet d’une réitération moins de 14 Jours Ouvrés après la clôture de la dernière signalisation pour la même panne localisée sur le segment PM-PB est</w:t>
      </w:r>
      <w:r w:rsidRPr="003B1B52">
        <w:rPr>
          <w:color w:val="000000"/>
        </w:rPr>
        <w:t xml:space="preserve"> supérieure à 15%, </w:t>
      </w:r>
      <w:r w:rsidR="000A100E" w:rsidRPr="003B1B52">
        <w:rPr>
          <w:color w:val="000000"/>
        </w:rPr>
        <w:t>l</w:t>
      </w:r>
      <w:r w:rsidR="000A100E" w:rsidRPr="003B1B52">
        <w:t>’Opérateur d’Immeuble</w:t>
      </w:r>
      <w:r w:rsidRPr="003B1B52">
        <w:rPr>
          <w:color w:val="000000"/>
        </w:rPr>
        <w:t xml:space="preserve"> est redevable d’une pénalité pour la proportion des signalisations de cet ensemble au-delà de 15%.</w:t>
      </w:r>
    </w:p>
    <w:p w14:paraId="50A5FAF7" w14:textId="77777777" w:rsidR="00D73402" w:rsidRPr="003B1B52" w:rsidRDefault="00D73402" w:rsidP="00E27A2B">
      <w:pPr>
        <w:pStyle w:val="Textecourant"/>
      </w:pPr>
    </w:p>
    <w:p w14:paraId="0A99C7B3" w14:textId="3600CAF1" w:rsidR="00D73402" w:rsidRPr="003B1B52" w:rsidRDefault="00D73402" w:rsidP="00E27A2B">
      <w:pPr>
        <w:pStyle w:val="Textecourant"/>
      </w:pPr>
      <w:r w:rsidRPr="003B1B52">
        <w:t>Pour l’ensemble des signalisations sur les Lignes FTTH mises à disposition depuis moins d’un mois</w:t>
      </w:r>
      <w:r w:rsidR="000A100E" w:rsidRPr="003B1B52">
        <w:rPr>
          <w:rFonts w:cs="Calibri"/>
        </w:rPr>
        <w:t> </w:t>
      </w:r>
      <w:r w:rsidR="000A100E" w:rsidRPr="003B1B52">
        <w:t>:</w:t>
      </w:r>
    </w:p>
    <w:p w14:paraId="488EDC11" w14:textId="60B9A313" w:rsidR="00D73402" w:rsidRPr="003B1B52" w:rsidRDefault="00D73402" w:rsidP="00E27A2B">
      <w:pPr>
        <w:pStyle w:val="Textecourant"/>
        <w:numPr>
          <w:ilvl w:val="0"/>
          <w:numId w:val="20"/>
        </w:numPr>
      </w:pPr>
      <w:r w:rsidRPr="003B1B52">
        <w:t xml:space="preserve">Si pour l’ensemble de signalisations, la proportion de signalisations sur des Lignes FTTH mises à disposition depuis moins d’un mois est inférieure ou égale à 3%, </w:t>
      </w:r>
      <w:r w:rsidR="000A100E" w:rsidRPr="003B1B52">
        <w:t>l’Opérateur d’Immeuble</w:t>
      </w:r>
      <w:r w:rsidRPr="003B1B52">
        <w:t xml:space="preserve"> n’est redevable d’aucune pénalité pour cet ensemble.</w:t>
      </w:r>
    </w:p>
    <w:p w14:paraId="2B9D614D" w14:textId="4CB2016B" w:rsidR="00D73402" w:rsidRDefault="00D73402" w:rsidP="00E27A2B">
      <w:pPr>
        <w:pStyle w:val="Textecourant"/>
        <w:numPr>
          <w:ilvl w:val="0"/>
          <w:numId w:val="20"/>
        </w:numPr>
      </w:pPr>
      <w:r w:rsidRPr="003B1B52">
        <w:t xml:space="preserve">Si pour l’ensemble de signalisations, la proportion de signalisations sur des Lignes FTTH mises à disposition depuis moins d’un mois est supérieure à 3%, </w:t>
      </w:r>
      <w:r w:rsidR="000A100E" w:rsidRPr="003B1B52">
        <w:t>l’Opérateur d’Immeuble</w:t>
      </w:r>
      <w:r w:rsidRPr="003B1B52">
        <w:t xml:space="preserve"> est redevable d’une pénalité pour la proportion des signalisations de cet ensemble au-delà de 3%.</w:t>
      </w:r>
    </w:p>
    <w:p w14:paraId="5C8E892F" w14:textId="77777777" w:rsidR="00193871" w:rsidRPr="003B1B52" w:rsidRDefault="00193871" w:rsidP="00E27A2B">
      <w:pPr>
        <w:pStyle w:val="Textecourant"/>
      </w:pPr>
    </w:p>
    <w:p w14:paraId="5EFF47B5" w14:textId="77777777" w:rsidR="00D73402" w:rsidRPr="003B1B52" w:rsidRDefault="00D73402" w:rsidP="000A7761">
      <w:pPr>
        <w:pStyle w:val="Titre3"/>
      </w:pPr>
      <w:bookmarkStart w:id="1744" w:name="_Toc64379890"/>
      <w:bookmarkStart w:id="1745" w:name="_Toc109809713"/>
      <w:bookmarkStart w:id="1746" w:name="_Toc178837250"/>
      <w:r w:rsidRPr="003B1B52">
        <w:t>disponibilité annuelle standard d’une Ligne FTTH</w:t>
      </w:r>
      <w:bookmarkEnd w:id="1744"/>
      <w:bookmarkEnd w:id="1745"/>
      <w:bookmarkEnd w:id="1746"/>
    </w:p>
    <w:p w14:paraId="726F7F3C" w14:textId="7DF96A23" w:rsidR="00D73402" w:rsidRPr="003B1B52" w:rsidRDefault="000A100E"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mesure la moyenne sur l’ensemble des Lignes FTTH de l’Opérateur de la durée d’interruption de service cumulée annuelle dans la période des Jours et Heures Ouvrables. </w:t>
      </w:r>
      <w:r w:rsidRPr="003B1B52">
        <w:rPr>
          <w:rFonts w:ascii="Helvetica 55 Roman" w:hAnsi="Helvetica 55 Roman" w:cs="HelveticaNeueLT Arabic 55 Roman"/>
          <w:sz w:val="20"/>
          <w:szCs w:val="20"/>
        </w:rPr>
        <w:t>L’Opérateur d’Immeuble</w:t>
      </w:r>
      <w:r w:rsidR="00D73402" w:rsidRPr="003B1B52">
        <w:rPr>
          <w:rFonts w:ascii="Helvetica 55 Roman" w:hAnsi="Helvetica 55 Roman" w:cs="HelveticaNeueLT Arabic 55 Roman"/>
          <w:sz w:val="20"/>
          <w:szCs w:val="20"/>
        </w:rPr>
        <w:t xml:space="preserve"> s’engage à ce que cette moyenne soit inférieure </w:t>
      </w:r>
      <w:r w:rsidR="0039068D">
        <w:rPr>
          <w:rFonts w:ascii="Helvetica 55 Roman" w:hAnsi="Helvetica 55 Roman" w:cs="HelveticaNeueLT Arabic 55 Roman"/>
          <w:sz w:val="20"/>
          <w:szCs w:val="20"/>
        </w:rPr>
        <w:t xml:space="preserve">ou égale </w:t>
      </w:r>
      <w:r w:rsidR="00D73402" w:rsidRPr="003B1B52">
        <w:rPr>
          <w:rFonts w:ascii="Helvetica 55 Roman" w:hAnsi="Helvetica 55 Roman" w:cs="HelveticaNeueLT Arabic 55 Roman"/>
          <w:sz w:val="20"/>
          <w:szCs w:val="20"/>
        </w:rPr>
        <w:t>à une Interruption Maximale de Service (IMS) de 20 Heures Ouvrables</w:t>
      </w:r>
      <w:r w:rsidR="00271B09" w:rsidRPr="003B1B52">
        <w:rPr>
          <w:rFonts w:ascii="Helvetica 55 Roman" w:hAnsi="Helvetica 55 Roman" w:cs="HelveticaNeueLT Arabic 55 Roman"/>
          <w:sz w:val="20"/>
          <w:szCs w:val="20"/>
        </w:rPr>
        <w:t xml:space="preserve"> par </w:t>
      </w:r>
      <w:r w:rsidR="00D73402" w:rsidRPr="003B1B52">
        <w:rPr>
          <w:rFonts w:ascii="Helvetica 55 Roman" w:hAnsi="Helvetica 55 Roman" w:cs="HelveticaNeueLT Arabic 55 Roman"/>
          <w:sz w:val="20"/>
          <w:szCs w:val="20"/>
        </w:rPr>
        <w:t>an.</w:t>
      </w:r>
    </w:p>
    <w:p w14:paraId="3A7123A0"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170813A" w14:textId="371F101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lastRenderedPageBreak/>
        <w:t xml:space="preserve">La durée d’interruption de service cumulée annuelle pour une Ligne FTTH correspond à la somme des durées des signalisations sur cette Ligne FTTH imputables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pendant l’année considérée entre le dépôt et la clôture de chaque signalisation.</w:t>
      </w:r>
    </w:p>
    <w:p w14:paraId="741A4836"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2F513E06" w14:textId="6B8B4278"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En cas de dépassement en moyenne du seuil d’IMS de 20 Heures Ouvrables</w:t>
      </w:r>
      <w:r w:rsidR="00271B09" w:rsidRPr="003B1B52">
        <w:rPr>
          <w:rFonts w:ascii="Helvetica 55 Roman" w:hAnsi="Helvetica 55 Roman" w:cs="HelveticaNeueLT Arabic 55 Roman"/>
          <w:sz w:val="20"/>
          <w:szCs w:val="20"/>
        </w:rPr>
        <w:t xml:space="preserve"> par </w:t>
      </w:r>
      <w:r w:rsidRPr="003B1B52">
        <w:rPr>
          <w:rFonts w:ascii="Helvetica 55 Roman" w:hAnsi="Helvetica 55 Roman" w:cs="HelveticaNeueLT Arabic 55 Roman"/>
          <w:sz w:val="20"/>
          <w:szCs w:val="20"/>
        </w:rPr>
        <w:t xml:space="preserve">an, pour une cause exclusivement imputable à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s’engage pour chaque Ligne FTTH ayant individuellement dépassé l’IMS, sous réserve des cas d’exclusions expressément mentionnés aux Conditions Générales et aux présentes Conditions Spécifiques, à verser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5AC53023" w14:textId="77777777"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 xml:space="preserve"> </w:t>
      </w:r>
    </w:p>
    <w:p w14:paraId="59D4A540" w14:textId="6B69BBF4" w:rsidR="00D73402" w:rsidRPr="003B1B5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sans options GTR 10</w:t>
      </w:r>
      <w:r w:rsidR="00D15BB4">
        <w:rPr>
          <w:rFonts w:ascii="Helvetica 55 Roman" w:hAnsi="Helvetica 55 Roman" w:cs="HelveticaNeueLT Arabic 55 Roman"/>
          <w:sz w:val="20"/>
          <w:szCs w:val="20"/>
        </w:rPr>
        <w:t xml:space="preserve">H </w:t>
      </w:r>
      <w:r w:rsidR="000A100E" w:rsidRPr="003B1B52">
        <w:rPr>
          <w:rFonts w:ascii="Helvetica 55 Roman" w:hAnsi="Helvetica 55 Roman" w:cs="HelveticaNeueLT Arabic 55 Roman"/>
          <w:sz w:val="20"/>
          <w:szCs w:val="20"/>
        </w:rPr>
        <w:t>HO</w:t>
      </w:r>
      <w:r w:rsidRPr="003B1B52">
        <w:rPr>
          <w:rFonts w:ascii="Helvetica 55 Roman" w:hAnsi="Helvetica 55 Roman" w:cs="HelveticaNeueLT Arabic 55 Roman"/>
          <w:sz w:val="20"/>
          <w:szCs w:val="20"/>
        </w:rPr>
        <w:t>, l’Opérateur doit faire une demande de versement de pénalité auprès d</w:t>
      </w:r>
      <w:r w:rsidR="000A100E" w:rsidRPr="003B1B52">
        <w:rPr>
          <w:rFonts w:ascii="Helvetica 55 Roman" w:hAnsi="Helvetica 55 Roman" w:cs="HelveticaNeueLT Arabic 55 Roman"/>
          <w:sz w:val="20"/>
          <w:szCs w:val="20"/>
        </w:rPr>
        <w:t>e l’Opérateur d’Immeuble</w:t>
      </w:r>
      <w:r w:rsidRPr="003B1B52">
        <w:rPr>
          <w:rFonts w:ascii="Helvetica 55 Roman" w:hAnsi="Helvetica 55 Roman" w:cs="HelveticaNeueLT Arabic 55 Roman"/>
          <w:sz w:val="20"/>
          <w:szCs w:val="20"/>
        </w:rPr>
        <w:t xml:space="preserve"> en respectant le formalisme indiqué à l’article 7.3.6.2.</w:t>
      </w:r>
    </w:p>
    <w:p w14:paraId="4DD46FBA" w14:textId="77777777" w:rsidR="00D73402" w:rsidRPr="003B1B52" w:rsidRDefault="00D73402" w:rsidP="00C15CA1">
      <w:pPr>
        <w:pStyle w:val="Default"/>
        <w:jc w:val="both"/>
        <w:rPr>
          <w:rFonts w:ascii="Helvetica 55 Roman" w:hAnsi="Helvetica 55 Roman" w:cs="HelveticaNeueLT Arabic 55 Roman"/>
          <w:sz w:val="20"/>
          <w:szCs w:val="20"/>
        </w:rPr>
      </w:pPr>
    </w:p>
    <w:p w14:paraId="69CF067D" w14:textId="34920B39" w:rsidR="00D73402" w:rsidRDefault="00D73402" w:rsidP="00C15CA1">
      <w:pPr>
        <w:pStyle w:val="Default"/>
        <w:jc w:val="both"/>
        <w:rPr>
          <w:rFonts w:ascii="Helvetica 55 Roman" w:hAnsi="Helvetica 55 Roman" w:cs="HelveticaNeueLT Arabic 55 Roman"/>
          <w:sz w:val="20"/>
          <w:szCs w:val="20"/>
        </w:rPr>
      </w:pPr>
      <w:r w:rsidRPr="003B1B52">
        <w:rPr>
          <w:rFonts w:ascii="Helvetica 55 Roman" w:hAnsi="Helvetica 55 Roman" w:cs="HelveticaNeueLT Arabic 55 Roman"/>
          <w:sz w:val="20"/>
          <w:szCs w:val="20"/>
        </w:rPr>
        <w:t>Pour les Lignes FTTH souscrites avec l’option GTR 10H</w:t>
      </w:r>
      <w:r w:rsidR="00D15BB4">
        <w:rPr>
          <w:rFonts w:ascii="Helvetica 55 Roman" w:hAnsi="Helvetica 55 Roman" w:cs="HelveticaNeueLT Arabic 55 Roman"/>
          <w:sz w:val="20"/>
          <w:szCs w:val="20"/>
        </w:rPr>
        <w:t xml:space="preserve"> HO</w:t>
      </w:r>
      <w:r w:rsidRPr="003B1B52">
        <w:rPr>
          <w:rFonts w:ascii="Helvetica 55 Roman" w:hAnsi="Helvetica 55 Roman" w:cs="HelveticaNeueLT Arabic 55 Roman"/>
          <w:sz w:val="20"/>
          <w:szCs w:val="20"/>
        </w:rPr>
        <w:t xml:space="preserve">, </w:t>
      </w:r>
      <w:r w:rsidR="000A100E" w:rsidRPr="003B1B52">
        <w:rPr>
          <w:rFonts w:ascii="Helvetica 55 Roman" w:hAnsi="Helvetica 55 Roman" w:cs="HelveticaNeueLT Arabic 55 Roman"/>
          <w:sz w:val="20"/>
          <w:szCs w:val="20"/>
        </w:rPr>
        <w:t>l’Opérateur d’Immeuble</w:t>
      </w:r>
      <w:r w:rsidRPr="003B1B52">
        <w:rPr>
          <w:rFonts w:ascii="Helvetica 55 Roman" w:hAnsi="Helvetica 55 Roman" w:cs="HelveticaNeueLT Arabic 55 Roman"/>
          <w:sz w:val="20"/>
          <w:szCs w:val="20"/>
        </w:rPr>
        <w:t xml:space="preserve"> verse à l’Opérateur une pénalité forfaitaire telle que définie en annexe « </w:t>
      </w:r>
      <w:r w:rsidR="000A100E" w:rsidRPr="003B1B52">
        <w:rPr>
          <w:rFonts w:ascii="Helvetica 55 Roman" w:hAnsi="Helvetica 55 Roman" w:cs="HelveticaNeueLT Arabic 55 Roman"/>
          <w:sz w:val="20"/>
          <w:szCs w:val="20"/>
        </w:rPr>
        <w:t>p</w:t>
      </w:r>
      <w:r w:rsidRPr="003B1B52">
        <w:rPr>
          <w:rFonts w:ascii="Helvetica 55 Roman" w:hAnsi="Helvetica 55 Roman" w:cs="HelveticaNeueLT Arabic 55 Roman"/>
          <w:sz w:val="20"/>
          <w:szCs w:val="20"/>
        </w:rPr>
        <w:t>énalités » des Conditions Générales.</w:t>
      </w:r>
    </w:p>
    <w:p w14:paraId="17D79453" w14:textId="77777777" w:rsidR="00193871" w:rsidRPr="003B1B52" w:rsidRDefault="00193871" w:rsidP="00C15CA1">
      <w:pPr>
        <w:pStyle w:val="Default"/>
        <w:jc w:val="both"/>
        <w:rPr>
          <w:rFonts w:ascii="Helvetica 55 Roman" w:hAnsi="Helvetica 55 Roman" w:cs="HelveticaNeueLT Arabic 55 Roman"/>
          <w:sz w:val="20"/>
          <w:szCs w:val="20"/>
        </w:rPr>
      </w:pPr>
    </w:p>
    <w:p w14:paraId="01370DEB" w14:textId="77777777" w:rsidR="006C4B1E" w:rsidRPr="003B1B52" w:rsidRDefault="006C4B1E" w:rsidP="00557D5D">
      <w:pPr>
        <w:pStyle w:val="Titre2"/>
      </w:pPr>
      <w:bookmarkStart w:id="1747" w:name="_Toc420403354"/>
      <w:bookmarkStart w:id="1748" w:name="_Toc420939184"/>
      <w:bookmarkStart w:id="1749" w:name="_Toc429559093"/>
      <w:bookmarkStart w:id="1750" w:name="_Toc109809714"/>
      <w:bookmarkStart w:id="1751" w:name="_Toc259457731"/>
      <w:bookmarkStart w:id="1752" w:name="_Toc391889184"/>
      <w:bookmarkStart w:id="1753" w:name="_Toc385519953"/>
      <w:bookmarkStart w:id="1754" w:name="_Toc418170123"/>
      <w:bookmarkStart w:id="1755" w:name="_Toc178837251"/>
      <w:r w:rsidRPr="003B1B52">
        <w:t>maintenance préventive</w:t>
      </w:r>
      <w:bookmarkEnd w:id="1747"/>
      <w:bookmarkEnd w:id="1748"/>
      <w:bookmarkEnd w:id="1749"/>
      <w:bookmarkEnd w:id="1750"/>
      <w:bookmarkEnd w:id="1755"/>
    </w:p>
    <w:p w14:paraId="01370DEC" w14:textId="77777777" w:rsidR="006C4B1E" w:rsidRPr="003B1B52" w:rsidRDefault="006C4B1E" w:rsidP="000A7761">
      <w:pPr>
        <w:pStyle w:val="Titre3"/>
      </w:pPr>
      <w:bookmarkStart w:id="1756" w:name="_Toc420939185"/>
      <w:bookmarkStart w:id="1757" w:name="_Toc429559094"/>
      <w:bookmarkStart w:id="1758" w:name="_Toc109809715"/>
      <w:bookmarkStart w:id="1759" w:name="_Toc178837252"/>
      <w:bookmarkEnd w:id="1751"/>
      <w:bookmarkEnd w:id="1752"/>
      <w:bookmarkEnd w:id="1753"/>
      <w:bookmarkEnd w:id="1754"/>
      <w:r w:rsidRPr="003B1B52">
        <w:t>travaux programmés</w:t>
      </w:r>
      <w:bookmarkEnd w:id="1756"/>
      <w:bookmarkEnd w:id="1757"/>
      <w:bookmarkEnd w:id="1758"/>
      <w:bookmarkEnd w:id="1759"/>
    </w:p>
    <w:p w14:paraId="01370DED" w14:textId="7001A481" w:rsidR="006C4B1E" w:rsidRPr="003B1B52" w:rsidRDefault="006C4B1E" w:rsidP="00E27A2B">
      <w:pPr>
        <w:pStyle w:val="Textecourant"/>
      </w:pPr>
      <w:r w:rsidRPr="003B1B52">
        <w:t>Lorsque des travaux de maintenance sur le Câblage</w:t>
      </w:r>
      <w:r w:rsidR="00A477B2" w:rsidRPr="003B1B52">
        <w:t xml:space="preserve"> </w:t>
      </w:r>
      <w:r w:rsidRPr="003B1B52">
        <w:t xml:space="preserve">FTTH sont susceptibles d’interrompre la continuité optique </w:t>
      </w:r>
      <w:r w:rsidR="001D5B13" w:rsidRPr="003B1B52">
        <w:t xml:space="preserve">des liens NRO-PM ou </w:t>
      </w:r>
      <w:r w:rsidRPr="003B1B52">
        <w:t>des Lignes FTTH de l’Opérateur</w:t>
      </w:r>
      <w:r w:rsidR="00960BAD" w:rsidRPr="003B1B52">
        <w:t>, l’Opérateur d’Immeuble</w:t>
      </w:r>
      <w:r w:rsidR="00EB703D" w:rsidRPr="003B1B52">
        <w:t xml:space="preserve"> </w:t>
      </w:r>
      <w:r w:rsidRPr="003B1B52">
        <w:t>en informe l’Opérateur au moins 10 Jours Ouvrés avant la date prévue d’intervention.</w:t>
      </w:r>
    </w:p>
    <w:p w14:paraId="01370DEE" w14:textId="0691355B" w:rsidR="006C4B1E" w:rsidRPr="003B1B52" w:rsidRDefault="00AD1450" w:rsidP="00E27A2B">
      <w:pPr>
        <w:pStyle w:val="Textecourant"/>
      </w:pPr>
      <w:r w:rsidRPr="003B1B52">
        <w:rPr>
          <w:color w:val="000000"/>
        </w:rPr>
        <w:t>L’Opérateur d’Immeuble</w:t>
      </w:r>
      <w:r w:rsidR="00EB703D" w:rsidRPr="003B1B52">
        <w:t xml:space="preserve"> </w:t>
      </w:r>
      <w:r w:rsidR="006C4B1E" w:rsidRPr="003B1B52">
        <w:t>transmet l’avis de travaux programmés au format «</w:t>
      </w:r>
      <w:r w:rsidR="006C4B1E" w:rsidRPr="003B1B52">
        <w:rPr>
          <w:rFonts w:cs="Calibri"/>
        </w:rPr>
        <w:t> </w:t>
      </w:r>
      <w:proofErr w:type="spellStart"/>
      <w:r w:rsidR="006C4B1E" w:rsidRPr="003B1B52">
        <w:t>Prev_Maint_Cab</w:t>
      </w:r>
      <w:proofErr w:type="spellEnd"/>
      <w:r w:rsidR="006C4B1E" w:rsidRPr="003B1B52">
        <w:rPr>
          <w:rFonts w:cs="Calibri"/>
        </w:rPr>
        <w:t> </w:t>
      </w:r>
      <w:r w:rsidR="006C4B1E" w:rsidRPr="003B1B52">
        <w:t xml:space="preserve">» par courrier électronique </w:t>
      </w:r>
      <w:r w:rsidR="00DC0104" w:rsidRPr="003B1B52">
        <w:t>à</w:t>
      </w:r>
      <w:r w:rsidR="00A477B2" w:rsidRPr="003B1B52">
        <w:t xml:space="preserve"> </w:t>
      </w:r>
      <w:r w:rsidR="006C4B1E" w:rsidRPr="003B1B52">
        <w:t>l’Opérateur</w:t>
      </w:r>
      <w:r w:rsidR="00A477B2" w:rsidRPr="003B1B52">
        <w:t xml:space="preserve"> </w:t>
      </w:r>
      <w:r w:rsidR="00DC0104" w:rsidRPr="003B1B52">
        <w:t>à l’</w:t>
      </w:r>
      <w:r w:rsidR="00896D8E" w:rsidRPr="003B1B52">
        <w:t xml:space="preserve"> «</w:t>
      </w:r>
      <w:r w:rsidR="00896D8E" w:rsidRPr="003B1B52">
        <w:rPr>
          <w:rFonts w:cs="Calibri"/>
        </w:rPr>
        <w:t> </w:t>
      </w:r>
      <w:r w:rsidR="00896D8E" w:rsidRPr="003B1B52">
        <w:t>adresse de réception des notifications de travaux programmés par l’Opérateur</w:t>
      </w:r>
      <w:r w:rsidR="00896D8E" w:rsidRPr="003B1B52">
        <w:rPr>
          <w:rFonts w:cs="Calibri"/>
        </w:rPr>
        <w:t> </w:t>
      </w:r>
      <w:r w:rsidR="00896D8E" w:rsidRPr="003B1B52">
        <w:t xml:space="preserve">» </w:t>
      </w:r>
      <w:r w:rsidR="00DC0104" w:rsidRPr="003B1B52">
        <w:t>indiquée à</w:t>
      </w:r>
      <w:r w:rsidR="00896D8E" w:rsidRPr="003B1B52">
        <w:t xml:space="preserve"> l’annexe</w:t>
      </w:r>
      <w:r w:rsidR="00960BAD"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006C4B1E" w:rsidRPr="003B1B52">
        <w:t>.</w:t>
      </w:r>
    </w:p>
    <w:p w14:paraId="01370DEF" w14:textId="77777777" w:rsidR="006C4B1E" w:rsidRPr="003B1B52" w:rsidRDefault="003244E3" w:rsidP="00E27A2B">
      <w:pPr>
        <w:pStyle w:val="Textecourant"/>
      </w:pPr>
      <w:r w:rsidRPr="003B1B52">
        <w:t>Les heures ouvrées pour les travaux programmés sont de 8 heures à 18 heures, les Jours Ouvrés.</w:t>
      </w:r>
    </w:p>
    <w:p w14:paraId="01370DF1" w14:textId="77777777" w:rsidR="006C4B1E" w:rsidRPr="003B1B52" w:rsidRDefault="006C4B1E" w:rsidP="000A7761">
      <w:pPr>
        <w:pStyle w:val="Titre3"/>
      </w:pPr>
      <w:bookmarkStart w:id="1760" w:name="_Toc429559095"/>
      <w:bookmarkStart w:id="1761" w:name="_Toc109809716"/>
      <w:bookmarkStart w:id="1762" w:name="_Toc178837253"/>
      <w:r w:rsidRPr="003B1B52">
        <w:t>information sur les dommages</w:t>
      </w:r>
      <w:bookmarkEnd w:id="1760"/>
      <w:bookmarkEnd w:id="1761"/>
      <w:bookmarkEnd w:id="1762"/>
    </w:p>
    <w:p w14:paraId="01370DF2" w14:textId="44B6C7A3" w:rsidR="006C4B1E" w:rsidRPr="003B1B52" w:rsidRDefault="006C4B1E" w:rsidP="00E27A2B">
      <w:pPr>
        <w:pStyle w:val="Textecourant"/>
      </w:pPr>
      <w:r w:rsidRPr="003B1B52">
        <w:t>Lorsque l’Opérateur constate un dommage affectant les Câblages FTTH et qui n’impacte pas ses Clients Finals</w:t>
      </w:r>
      <w:r w:rsidR="0069471C" w:rsidRPr="003B1B52">
        <w:t xml:space="preserve"> ou </w:t>
      </w:r>
      <w:r w:rsidR="008131A4" w:rsidRPr="003B1B52">
        <w:t>son antenne mobile</w:t>
      </w:r>
      <w:r w:rsidRPr="003B1B52">
        <w:t xml:space="preserve">, l’Opérateur peut signaler le défaut </w:t>
      </w:r>
      <w:r w:rsidR="00960BAD" w:rsidRPr="003B1B52">
        <w:t>à l’Opérateur d’Immeuble</w:t>
      </w:r>
      <w:r w:rsidR="00EB703D" w:rsidRPr="003B1B52">
        <w:t xml:space="preserve"> </w:t>
      </w:r>
      <w:r w:rsidRPr="003B1B52">
        <w:t>en envoyant une notification de dommage au format «</w:t>
      </w:r>
      <w:r w:rsidRPr="003B1B52">
        <w:rPr>
          <w:rFonts w:cs="Calibri"/>
        </w:rPr>
        <w:t> </w:t>
      </w:r>
      <w:proofErr w:type="spellStart"/>
      <w:r w:rsidRPr="003B1B52">
        <w:t>Prev_Dom_Cab</w:t>
      </w:r>
      <w:proofErr w:type="spellEnd"/>
      <w:r w:rsidRPr="003B1B52">
        <w:rPr>
          <w:rFonts w:cs="Calibri"/>
        </w:rPr>
        <w:t> </w:t>
      </w:r>
      <w:r w:rsidRPr="003B1B52">
        <w:t xml:space="preserve">» par courrier électronique à </w:t>
      </w:r>
      <w:r w:rsidR="00DC0104" w:rsidRPr="003B1B52">
        <w:t>l’</w:t>
      </w:r>
      <w:r w:rsidR="00896D8E" w:rsidRPr="003B1B52">
        <w:t xml:space="preserve"> «</w:t>
      </w:r>
      <w:r w:rsidR="00896D8E" w:rsidRPr="003B1B52">
        <w:rPr>
          <w:rFonts w:cs="Calibri"/>
        </w:rPr>
        <w:t> </w:t>
      </w:r>
      <w:r w:rsidR="00896D8E" w:rsidRPr="003B1B52">
        <w:t xml:space="preserve">adresse de réception des </w:t>
      </w:r>
      <w:r w:rsidR="00F329E5" w:rsidRPr="003B1B52">
        <w:t xml:space="preserve">notifications de dommage </w:t>
      </w:r>
      <w:r w:rsidR="00960BAD" w:rsidRPr="003B1B52">
        <w:t>par l’Opérateur d’Immeuble</w:t>
      </w:r>
      <w:r w:rsidR="00896D8E" w:rsidRPr="003B1B52">
        <w:t xml:space="preserve">» </w:t>
      </w:r>
      <w:r w:rsidR="00DC0104" w:rsidRPr="003B1B52">
        <w:t>indiquée à</w:t>
      </w:r>
      <w:r w:rsidR="00A477B2" w:rsidRPr="003B1B52">
        <w:t xml:space="preserve"> </w:t>
      </w:r>
      <w:r w:rsidR="00896D8E" w:rsidRPr="003B1B52">
        <w:t>l’annexe</w:t>
      </w:r>
      <w:r w:rsidR="00E633D3" w:rsidRPr="003B1B52">
        <w:t xml:space="preserve"> </w:t>
      </w:r>
      <w:r w:rsidR="00896D8E" w:rsidRPr="003B1B52">
        <w:t>«</w:t>
      </w:r>
      <w:r w:rsidR="00896D8E" w:rsidRPr="003B1B52">
        <w:rPr>
          <w:rFonts w:cs="Calibri"/>
        </w:rPr>
        <w:t> </w:t>
      </w:r>
      <w:r w:rsidR="00C84E79" w:rsidRPr="003B1B52">
        <w:t>contacts</w:t>
      </w:r>
      <w:r w:rsidR="00896D8E" w:rsidRPr="003B1B52">
        <w:rPr>
          <w:rFonts w:cs="Calibri"/>
        </w:rPr>
        <w:t> </w:t>
      </w:r>
      <w:r w:rsidR="00896D8E" w:rsidRPr="003B1B52">
        <w:t>»</w:t>
      </w:r>
      <w:r w:rsidR="000D6D58" w:rsidRPr="003B1B52">
        <w:t xml:space="preserve"> des Conditions Générales</w:t>
      </w:r>
      <w:r w:rsidRPr="003B1B52">
        <w:t>.</w:t>
      </w:r>
    </w:p>
    <w:p w14:paraId="01370DF3" w14:textId="77777777" w:rsidR="006C4B1E" w:rsidRPr="003B1B52" w:rsidRDefault="006C4B1E" w:rsidP="00E27A2B">
      <w:pPr>
        <w:pStyle w:val="Textecourant"/>
      </w:pPr>
      <w:r w:rsidRPr="003B1B52">
        <w:t>L’Opérateur peut joindre à son courrier électronique des photographies, ou tout autre élément permettant de décrire le dommage constaté.</w:t>
      </w:r>
    </w:p>
    <w:p w14:paraId="01370DF4" w14:textId="013298D1" w:rsidR="00AE30B9" w:rsidRDefault="00AD1450" w:rsidP="00E27A2B">
      <w:pPr>
        <w:pStyle w:val="Textecourant"/>
      </w:pPr>
      <w:r w:rsidRPr="003B1B52">
        <w:rPr>
          <w:color w:val="000000"/>
        </w:rPr>
        <w:t>L’Opérateur d’Immeuble</w:t>
      </w:r>
      <w:r w:rsidR="00EB703D" w:rsidRPr="003B1B52">
        <w:t xml:space="preserve"> </w:t>
      </w:r>
      <w:r w:rsidR="006C4B1E" w:rsidRPr="003B1B52">
        <w:t>envoie un accusé de réception</w:t>
      </w:r>
      <w:r w:rsidR="001A68ED" w:rsidRPr="003B1B52">
        <w:t>.</w:t>
      </w:r>
      <w:bookmarkStart w:id="1763" w:name="_Toc399487684"/>
      <w:bookmarkStart w:id="1764" w:name="_Toc398218454"/>
      <w:bookmarkStart w:id="1765" w:name="_Toc398218455"/>
      <w:bookmarkStart w:id="1766" w:name="_Toc399487685"/>
      <w:bookmarkStart w:id="1767" w:name="_Toc399487686"/>
      <w:bookmarkStart w:id="1768" w:name="_Toc398218458"/>
      <w:bookmarkEnd w:id="1763"/>
      <w:bookmarkEnd w:id="1764"/>
      <w:bookmarkEnd w:id="1765"/>
      <w:bookmarkEnd w:id="1766"/>
      <w:bookmarkEnd w:id="1767"/>
      <w:bookmarkEnd w:id="1768"/>
    </w:p>
    <w:p w14:paraId="57BAEBC5" w14:textId="77777777" w:rsidR="00117E0E" w:rsidRPr="003B1B52" w:rsidRDefault="00117E0E" w:rsidP="00E27A2B">
      <w:pPr>
        <w:pStyle w:val="Textecourant"/>
      </w:pPr>
    </w:p>
    <w:p w14:paraId="65AF908F" w14:textId="77777777" w:rsidR="000A100E" w:rsidRPr="003B1B52" w:rsidRDefault="000A100E" w:rsidP="000A7761">
      <w:pPr>
        <w:pStyle w:val="Titre1"/>
      </w:pPr>
      <w:bookmarkStart w:id="1769" w:name="_Toc109809717"/>
      <w:bookmarkStart w:id="1770" w:name="_Toc178837254"/>
      <w:r w:rsidRPr="003B1B52">
        <w:t>Reprise des Malfaçons</w:t>
      </w:r>
      <w:bookmarkEnd w:id="1769"/>
      <w:bookmarkEnd w:id="1770"/>
    </w:p>
    <w:p w14:paraId="71651126" w14:textId="33F04D59" w:rsidR="000A100E" w:rsidRPr="003B1B52" w:rsidRDefault="000A100E" w:rsidP="00E27A2B">
      <w:pPr>
        <w:pStyle w:val="Textecourant"/>
      </w:pPr>
      <w:r w:rsidRPr="003B1B52">
        <w:t>Le présent article décrit les modalités applicables en cas de Malfaçons pouvant être constatées sur l’infrastructure FTTH de l’Opérateur d’Immeuble.</w:t>
      </w:r>
    </w:p>
    <w:p w14:paraId="07C733F8" w14:textId="77777777" w:rsidR="000A100E" w:rsidRPr="003B1B52" w:rsidRDefault="000A100E" w:rsidP="00E27A2B">
      <w:pPr>
        <w:pStyle w:val="Textecourant"/>
      </w:pPr>
      <w:r w:rsidRPr="003B1B52">
        <w:t>On entend par «</w:t>
      </w:r>
      <w:r w:rsidRPr="003B1B52">
        <w:rPr>
          <w:rFonts w:cs="Calibri"/>
        </w:rPr>
        <w:t> </w:t>
      </w:r>
      <w:r w:rsidRPr="003B1B52">
        <w:t>Malfaçon</w:t>
      </w:r>
      <w:r w:rsidRPr="003B1B52">
        <w:rPr>
          <w:rFonts w:cs="Calibri"/>
        </w:rPr>
        <w:t> </w:t>
      </w:r>
      <w:r w:rsidRPr="003B1B52">
        <w:t xml:space="preserve">» une non-conformité constatée sur le segment PTO-PM, PM inclus, à l’issue d’une intervention de l’Opérateur ou de ses intervenants, en production ou en SAV, au regard des principes définis au Contrat, notamment les STAS, et aux règles de l’art.  </w:t>
      </w:r>
    </w:p>
    <w:p w14:paraId="1C0DA75C" w14:textId="60072E98" w:rsidR="000A100E" w:rsidRDefault="000A100E" w:rsidP="00E27A2B">
      <w:pPr>
        <w:pStyle w:val="Textecourant"/>
      </w:pPr>
      <w:r w:rsidRPr="003B1B52">
        <w:t xml:space="preserve">Les conditions de reprise des Malfaçons </w:t>
      </w:r>
      <w:r w:rsidR="00B17067">
        <w:t xml:space="preserve">ou de remise en conformité par l’Opérateur d’Immeuble </w:t>
      </w:r>
      <w:r w:rsidRPr="003B1B52">
        <w:t xml:space="preserve">pourront être amenées à évoluer en fonction des travaux en cours notamment dans le cadre du </w:t>
      </w:r>
      <w:r w:rsidR="00864FE2" w:rsidRPr="003B1B52">
        <w:t>g</w:t>
      </w:r>
      <w:r w:rsidRPr="003B1B52">
        <w:t xml:space="preserve">roupe </w:t>
      </w:r>
      <w:proofErr w:type="spellStart"/>
      <w:r w:rsidRPr="003B1B52">
        <w:t>Interop’</w:t>
      </w:r>
      <w:r w:rsidR="000133B2" w:rsidRPr="003B1B52">
        <w:t>f</w:t>
      </w:r>
      <w:r w:rsidRPr="003B1B52">
        <w:t>ibre</w:t>
      </w:r>
      <w:proofErr w:type="spellEnd"/>
      <w:r w:rsidR="0000551E">
        <w:t xml:space="preserve"> ou du groupe de travail ARCEP « GT Exploitation »</w:t>
      </w:r>
      <w:r w:rsidRPr="003B1B52">
        <w:t>.</w:t>
      </w:r>
    </w:p>
    <w:p w14:paraId="72349EB9" w14:textId="77777777" w:rsidR="00AF1EAE" w:rsidRPr="003B1B52" w:rsidRDefault="00AF1EAE" w:rsidP="00E27A2B">
      <w:pPr>
        <w:pStyle w:val="Textecourant"/>
      </w:pPr>
    </w:p>
    <w:p w14:paraId="193EBFD4" w14:textId="77777777" w:rsidR="000A100E" w:rsidRPr="003B1B52" w:rsidRDefault="000A100E" w:rsidP="00557D5D">
      <w:pPr>
        <w:pStyle w:val="Titre2"/>
      </w:pPr>
      <w:bookmarkStart w:id="1771" w:name="_Toc109809718"/>
      <w:bookmarkStart w:id="1772" w:name="_Toc178837255"/>
      <w:r w:rsidRPr="003B1B52">
        <w:t>Reprise de Malfaçon – Cas général (responsabilité identifiée)</w:t>
      </w:r>
      <w:bookmarkEnd w:id="1771"/>
      <w:bookmarkEnd w:id="1772"/>
    </w:p>
    <w:p w14:paraId="3A2D64A5" w14:textId="07338026" w:rsidR="000A100E" w:rsidRPr="003B1B52" w:rsidRDefault="000A100E" w:rsidP="00E27A2B">
      <w:pPr>
        <w:pStyle w:val="Textecourant"/>
      </w:pPr>
      <w:r w:rsidRPr="003B1B52">
        <w:t>Si une Malfaçon est constatée, et que la responsabilité de l’Opérateur est dûment justifiée par l’Opérateur d’Immeuble, ce dernier transmet à l’Opérateur par voie électronique un rapport accompagné des données de référence concernant ladite Malfaçon et le cas échéant d’une ou plusieurs pièces (photographies, plans, ..) justifiant la responsabilité de l’Opérateur et décrivant la ou les typologies des Malfaçons à reprendre selon le format décrit en annexe «</w:t>
      </w:r>
      <w:r w:rsidRPr="003B1B52">
        <w:rPr>
          <w:rFonts w:cs="Calibri"/>
        </w:rPr>
        <w:t> </w:t>
      </w:r>
      <w:r w:rsidRPr="003B1B52">
        <w:t>prix</w:t>
      </w:r>
      <w:r w:rsidRPr="003B1B52">
        <w:rPr>
          <w:rFonts w:cs="Calibri"/>
        </w:rPr>
        <w:t> </w:t>
      </w:r>
      <w:r w:rsidRPr="003B1B52">
        <w:t>» des Conditions Particulières.</w:t>
      </w:r>
    </w:p>
    <w:p w14:paraId="7A7AE0A9" w14:textId="77777777" w:rsidR="000A100E" w:rsidRPr="003B1B52" w:rsidRDefault="000A100E" w:rsidP="00E27A2B">
      <w:pPr>
        <w:pStyle w:val="Textecourant"/>
      </w:pPr>
    </w:p>
    <w:p w14:paraId="5709A19D" w14:textId="56A004C1" w:rsidR="000A100E" w:rsidRPr="003B1B52" w:rsidRDefault="000A100E" w:rsidP="00E27A2B">
      <w:pPr>
        <w:pStyle w:val="Textecourant"/>
      </w:pPr>
      <w:r w:rsidRPr="003B1B52">
        <w:lastRenderedPageBreak/>
        <w:t>Suite à la notification par l’Opérateur d’Immeuble à l’Opérateur d’une Malfaçon dans les conditions décrites ci-dessus :</w:t>
      </w:r>
    </w:p>
    <w:p w14:paraId="2789E55E" w14:textId="4AC254A8" w:rsidR="000A100E" w:rsidRDefault="000A100E" w:rsidP="00E27A2B">
      <w:pPr>
        <w:pStyle w:val="Textecourant"/>
        <w:numPr>
          <w:ilvl w:val="0"/>
          <w:numId w:val="20"/>
        </w:numPr>
      </w:pPr>
      <w:r w:rsidRPr="003B1B52">
        <w:t>Dans le cas où l’Opérateur ne conteste pas l’imputation de la Malfaçon, l’Opérateur doit reprendre ladite Malfaçon, à ses frais, dans un délai de trente (30) jours calendaires à compter de la date de notification par l’Opérateur d’Immeuble à l’Opérateur de ladite Malfaçon. Ce délai de trente (30) jours calendaires pourra être prolongé par l’Opérateur d’Immeuble sur demande de l’Opérateur en cas de circonstances exceptionnelles.</w:t>
      </w:r>
    </w:p>
    <w:p w14:paraId="3DE954B9" w14:textId="77777777" w:rsidR="00AD04D0" w:rsidRPr="003B1B52" w:rsidRDefault="00AD04D0" w:rsidP="00E27A2B">
      <w:pPr>
        <w:pStyle w:val="Textecourant"/>
      </w:pPr>
    </w:p>
    <w:p w14:paraId="70311F1D" w14:textId="6500CB0F" w:rsidR="000A100E" w:rsidRPr="003B1B52" w:rsidRDefault="000A100E" w:rsidP="00E27A2B">
      <w:pPr>
        <w:pStyle w:val="Textecourant"/>
      </w:pPr>
      <w:r w:rsidRPr="003B1B52">
        <w:t>Dès lors qu’une Malfaçon a été reprise par l’Opérateur, ce dernier le notifie par voie électronique à l’Opérateur d’Immeuble à l’adresse indiquée à l’annexe «</w:t>
      </w:r>
      <w:r w:rsidRPr="00AD04D0">
        <w:t> </w:t>
      </w:r>
      <w:r w:rsidRPr="003B1B52">
        <w:t>contacts</w:t>
      </w:r>
      <w:r w:rsidRPr="00AD04D0">
        <w:t> </w:t>
      </w:r>
      <w:r w:rsidRPr="003B1B52">
        <w:t>» des Conditions Générales.</w:t>
      </w:r>
    </w:p>
    <w:p w14:paraId="27837ED1" w14:textId="77777777" w:rsidR="000A100E" w:rsidRPr="003B1B52" w:rsidRDefault="000A100E" w:rsidP="000A100E">
      <w:pPr>
        <w:jc w:val="both"/>
        <w:rPr>
          <w:rFonts w:cs="HelveticaNeueLT Arabic 55 Roman"/>
          <w:szCs w:val="20"/>
        </w:rPr>
      </w:pPr>
    </w:p>
    <w:p w14:paraId="7AA4E553" w14:textId="3901CF2B" w:rsidR="000A100E" w:rsidRPr="003B1B52" w:rsidRDefault="000A100E" w:rsidP="00EB52E0">
      <w:pPr>
        <w:pStyle w:val="Paragraphedeliste"/>
        <w:numPr>
          <w:ilvl w:val="0"/>
          <w:numId w:val="31"/>
        </w:numPr>
        <w:jc w:val="both"/>
        <w:rPr>
          <w:rFonts w:cs="HelveticaNeueLT Arabic 55 Roman"/>
          <w:szCs w:val="20"/>
        </w:rPr>
      </w:pPr>
      <w:r w:rsidRPr="003B1B52">
        <w:rPr>
          <w:rFonts w:cs="HelveticaNeueLT Arabic 55 Roman"/>
          <w:szCs w:val="20"/>
        </w:rPr>
        <w:t xml:space="preserve">Dans le cas où l’Opérateur considère qu’une Malfaçon lui est imputée à tort, il le notifie à </w:t>
      </w:r>
      <w:r w:rsidR="00175A0D" w:rsidRPr="003B1B52">
        <w:rPr>
          <w:rFonts w:cs="HelveticaNeueLT Arabic 55 Roman"/>
          <w:szCs w:val="20"/>
        </w:rPr>
        <w:t xml:space="preserve">l’Opérateur d’Immeuble </w:t>
      </w:r>
      <w:r w:rsidRPr="003B1B52">
        <w:rPr>
          <w:rFonts w:cs="HelveticaNeueLT Arabic 55 Roman"/>
          <w:szCs w:val="20"/>
        </w:rPr>
        <w:t>par voie électronique à l’adresse indiquée à l’annexe «</w:t>
      </w:r>
      <w:r w:rsidRPr="003B1B52">
        <w:rPr>
          <w:rFonts w:cs="Calibri"/>
          <w:szCs w:val="20"/>
        </w:rPr>
        <w:t> </w:t>
      </w:r>
      <w:r w:rsidRPr="003B1B52">
        <w:rPr>
          <w:rFonts w:cs="HelveticaNeueLT Arabic 55 Roman"/>
          <w:szCs w:val="20"/>
        </w:rPr>
        <w:t>contacts</w:t>
      </w:r>
      <w:r w:rsidRPr="003B1B52">
        <w:rPr>
          <w:rFonts w:cs="Calibri"/>
          <w:szCs w:val="20"/>
        </w:rPr>
        <w:t> </w:t>
      </w:r>
      <w:r w:rsidRPr="003B1B52">
        <w:rPr>
          <w:rFonts w:cs="HelveticaNeueLT Arabic 55 Roman"/>
          <w:szCs w:val="20"/>
        </w:rPr>
        <w:t xml:space="preserve">» des Conditions Générales, dans un délai de cinq (5) Jours Ouvrés à compter de la date de notification par </w:t>
      </w:r>
      <w:r w:rsidR="00175A0D" w:rsidRPr="003B1B52">
        <w:rPr>
          <w:rFonts w:cs="HelveticaNeueLT Arabic 55 Roman"/>
          <w:szCs w:val="20"/>
        </w:rPr>
        <w:t>l’Opérateur d’Immeuble</w:t>
      </w:r>
      <w:r w:rsidRPr="003B1B52">
        <w:rPr>
          <w:rFonts w:cs="HelveticaNeueLT Arabic 55 Roman"/>
          <w:szCs w:val="20"/>
        </w:rPr>
        <w:t>. Les Parties arbitreront alors l’imputabilité de la Malfaçon :</w:t>
      </w:r>
    </w:p>
    <w:p w14:paraId="22FE9358" w14:textId="77B1AEA2" w:rsidR="000A100E" w:rsidRPr="003B1B52" w:rsidRDefault="00175A0D" w:rsidP="00EB52E0">
      <w:pPr>
        <w:pStyle w:val="Paragraphedeliste"/>
        <w:numPr>
          <w:ilvl w:val="1"/>
          <w:numId w:val="31"/>
        </w:numPr>
        <w:jc w:val="both"/>
        <w:rPr>
          <w:rFonts w:cs="HelveticaNeueLT Arabic 55 Roman"/>
          <w:szCs w:val="20"/>
        </w:rPr>
      </w:pPr>
      <w:r w:rsidRPr="003B1B52">
        <w:rPr>
          <w:rFonts w:cs="HelveticaNeueLT Arabic 55 Roman"/>
          <w:szCs w:val="20"/>
        </w:rPr>
        <w:t>S</w:t>
      </w:r>
      <w:r w:rsidR="000A100E" w:rsidRPr="003B1B52">
        <w:rPr>
          <w:rFonts w:cs="HelveticaNeueLT Arabic 55 Roman"/>
          <w:szCs w:val="20"/>
        </w:rPr>
        <w:t xml:space="preserve">i les Parties se mettent d’accord sur l’imputabilité de la Malfaçon à l’Opérateur, l’Opérateur doit reprendre à ses frais ladite Malfaçon. Si la reprise a été réalisée par </w:t>
      </w:r>
      <w:r w:rsidRPr="003B1B52">
        <w:rPr>
          <w:rFonts w:cs="HelveticaNeueLT Arabic 55 Roman"/>
          <w:szCs w:val="20"/>
        </w:rPr>
        <w:t>l’Opérateur d’Immeuble</w:t>
      </w:r>
      <w:r w:rsidR="000A100E" w:rsidRPr="003B1B52">
        <w:rPr>
          <w:rFonts w:cs="HelveticaNeueLT Arabic 55 Roman"/>
          <w:szCs w:val="20"/>
        </w:rPr>
        <w:t xml:space="preserve">, l’Opérateur se verra facturé par </w:t>
      </w:r>
      <w:r w:rsidRPr="003B1B52">
        <w:rPr>
          <w:rFonts w:cs="HelveticaNeueLT Arabic 55 Roman"/>
          <w:szCs w:val="20"/>
        </w:rPr>
        <w:t xml:space="preserve">l’Opérateur d’Immeuble </w:t>
      </w:r>
      <w:r w:rsidR="000A100E" w:rsidRPr="003B1B52">
        <w:rPr>
          <w:rFonts w:cs="HelveticaNeueLT Arabic 55 Roman"/>
          <w:szCs w:val="20"/>
        </w:rPr>
        <w:t xml:space="preserve">de la reprise réalisée par </w:t>
      </w:r>
      <w:r w:rsidRPr="003B1B52">
        <w:rPr>
          <w:rFonts w:cs="HelveticaNeueLT Arabic 55 Roman"/>
          <w:szCs w:val="20"/>
        </w:rPr>
        <w:t xml:space="preserve">l’Opérateur d’Immeuble </w:t>
      </w:r>
      <w:r w:rsidR="000A100E" w:rsidRPr="003B1B52">
        <w:rPr>
          <w:rFonts w:cs="HelveticaNeueLT Arabic 55 Roman"/>
          <w:szCs w:val="20"/>
        </w:rPr>
        <w:t xml:space="preserve">aux tarifs indiqués  </w:t>
      </w:r>
      <w:r w:rsidRPr="003B1B52">
        <w:rPr>
          <w:rFonts w:cs="HelveticaNeueLT Arabic 55 Roman"/>
          <w:szCs w:val="20"/>
        </w:rPr>
        <w:t>en annexe «</w:t>
      </w:r>
      <w:r w:rsidRPr="003B1B52">
        <w:rPr>
          <w:rFonts w:cs="Calibri"/>
          <w:szCs w:val="20"/>
        </w:rPr>
        <w:t> </w:t>
      </w:r>
      <w:r w:rsidRPr="003B1B52">
        <w:rPr>
          <w:rFonts w:cs="HelveticaNeueLT Arabic 55 Roman"/>
          <w:szCs w:val="20"/>
        </w:rPr>
        <w:t>prix</w:t>
      </w:r>
      <w:r w:rsidRPr="003B1B52">
        <w:rPr>
          <w:rFonts w:cs="Calibri"/>
          <w:szCs w:val="20"/>
        </w:rPr>
        <w:t> </w:t>
      </w:r>
      <w:r w:rsidRPr="003B1B52">
        <w:rPr>
          <w:rFonts w:cs="HelveticaNeueLT Arabic 55 Roman"/>
          <w:szCs w:val="20"/>
        </w:rPr>
        <w:t>» des Conditions Particulières</w:t>
      </w:r>
      <w:r w:rsidR="000A100E" w:rsidRPr="003B1B52">
        <w:rPr>
          <w:rFonts w:cs="HelveticaNeueLT Arabic 55 Roman"/>
          <w:szCs w:val="20"/>
        </w:rPr>
        <w:t>.</w:t>
      </w:r>
    </w:p>
    <w:p w14:paraId="001A0EC4" w14:textId="2949399A" w:rsidR="00193871" w:rsidRDefault="00193871">
      <w:pPr>
        <w:rPr>
          <w:rFonts w:cs="HelveticaNeueLT Arabic 55 Roman"/>
          <w:szCs w:val="20"/>
        </w:rPr>
      </w:pPr>
    </w:p>
    <w:p w14:paraId="1B6769EB" w14:textId="3A58EA1C" w:rsidR="000A100E" w:rsidRPr="001B4F57" w:rsidRDefault="00175A0D" w:rsidP="00EB52E0">
      <w:pPr>
        <w:pStyle w:val="Paragraphedeliste"/>
        <w:numPr>
          <w:ilvl w:val="1"/>
          <w:numId w:val="31"/>
        </w:numPr>
        <w:rPr>
          <w:rFonts w:cs="HelveticaNeueLT Arabic 55 Roman"/>
          <w:szCs w:val="20"/>
        </w:rPr>
      </w:pPr>
      <w:r w:rsidRPr="001B4F57">
        <w:rPr>
          <w:rFonts w:cs="HelveticaNeueLT Arabic 55 Roman"/>
          <w:szCs w:val="20"/>
        </w:rPr>
        <w:t>S</w:t>
      </w:r>
      <w:r w:rsidR="000A100E" w:rsidRPr="001B4F57">
        <w:rPr>
          <w:rFonts w:cs="HelveticaNeueLT Arabic 55 Roman"/>
          <w:szCs w:val="20"/>
        </w:rPr>
        <w:t xml:space="preserve">i les Parties se mettent d’accord sur la non-imputabilité de la Malfaçon à l’Opérateur, ce dernier est alors libéré de son obligation de reprise. Si le responsable de la Malfaçon n’est pas identifié par la suite, alors </w:t>
      </w:r>
      <w:r w:rsidRPr="001B4F57">
        <w:rPr>
          <w:rFonts w:cs="HelveticaNeueLT Arabic 55 Roman"/>
          <w:szCs w:val="20"/>
        </w:rPr>
        <w:t>l’Opérateur d’Immeuble</w:t>
      </w:r>
      <w:r w:rsidR="000A100E" w:rsidRPr="001B4F57">
        <w:rPr>
          <w:rFonts w:cs="HelveticaNeueLT Arabic 55 Roman"/>
          <w:szCs w:val="20"/>
        </w:rPr>
        <w:t xml:space="preserve"> applique les stipulations décrites dans l’article </w:t>
      </w:r>
      <w:r w:rsidR="001B4F57" w:rsidRPr="001B4F57">
        <w:rPr>
          <w:rFonts w:cs="HelveticaNeueLT Arabic 55 Roman"/>
          <w:szCs w:val="20"/>
        </w:rPr>
        <w:tab/>
      </w:r>
      <w:r w:rsidR="001B4F57">
        <w:rPr>
          <w:rFonts w:cs="HelveticaNeueLT Arabic 55 Roman"/>
          <w:szCs w:val="20"/>
        </w:rPr>
        <w:t>« </w:t>
      </w:r>
      <w:r w:rsidR="001B4F57" w:rsidRPr="001B4F57">
        <w:rPr>
          <w:rFonts w:cs="HelveticaNeueLT Arabic 55 Roman"/>
          <w:szCs w:val="20"/>
        </w:rPr>
        <w:t xml:space="preserve">Reprise des Malfaçons – Cas particulier </w:t>
      </w:r>
      <w:r w:rsidR="00F81191">
        <w:rPr>
          <w:rFonts w:cs="HelveticaNeueLT Arabic 55 Roman"/>
          <w:szCs w:val="20"/>
        </w:rPr>
        <w:t>(</w:t>
      </w:r>
      <w:r w:rsidR="001B4F57" w:rsidRPr="001B4F57">
        <w:rPr>
          <w:rFonts w:cs="HelveticaNeueLT Arabic 55 Roman"/>
          <w:szCs w:val="20"/>
        </w:rPr>
        <w:t>responsab</w:t>
      </w:r>
      <w:r w:rsidR="00F81191">
        <w:rPr>
          <w:rFonts w:cs="HelveticaNeueLT Arabic 55 Roman"/>
          <w:szCs w:val="20"/>
        </w:rPr>
        <w:t xml:space="preserve">ilité non </w:t>
      </w:r>
      <w:r w:rsidR="001B4F57" w:rsidRPr="001B4F57">
        <w:rPr>
          <w:rFonts w:cs="HelveticaNeueLT Arabic 55 Roman"/>
          <w:szCs w:val="20"/>
        </w:rPr>
        <w:t>identifié</w:t>
      </w:r>
      <w:r w:rsidR="00F81191">
        <w:rPr>
          <w:rFonts w:cs="HelveticaNeueLT Arabic 55 Roman"/>
          <w:szCs w:val="20"/>
        </w:rPr>
        <w:t>e)</w:t>
      </w:r>
      <w:r w:rsidR="001B4F57">
        <w:rPr>
          <w:rFonts w:cs="HelveticaNeueLT Arabic 55 Roman"/>
          <w:szCs w:val="20"/>
        </w:rPr>
        <w:t> »</w:t>
      </w:r>
      <w:r w:rsidR="000A100E" w:rsidRPr="001B4F57">
        <w:rPr>
          <w:rFonts w:cs="HelveticaNeueLT Arabic 55 Roman"/>
          <w:szCs w:val="20"/>
        </w:rPr>
        <w:t xml:space="preserve"> ci-après.</w:t>
      </w:r>
    </w:p>
    <w:p w14:paraId="695712C4" w14:textId="77777777" w:rsidR="000A100E" w:rsidRPr="003B1B52" w:rsidRDefault="000A100E" w:rsidP="000A100E">
      <w:pPr>
        <w:rPr>
          <w:rFonts w:cs="HelveticaNeueLT Arabic 55 Roman"/>
        </w:rPr>
      </w:pPr>
    </w:p>
    <w:p w14:paraId="4C77E476" w14:textId="011D3E85" w:rsidR="000A100E" w:rsidRPr="003B1B52" w:rsidRDefault="000A100E" w:rsidP="0071654A">
      <w:pPr>
        <w:jc w:val="both"/>
        <w:rPr>
          <w:rFonts w:cs="HelveticaNeueLT Arabic 55 Roman"/>
        </w:rPr>
      </w:pPr>
      <w:r w:rsidRPr="003B1B52">
        <w:rPr>
          <w:rFonts w:cs="HelveticaNeueLT Arabic 55 Roman"/>
        </w:rPr>
        <w:t xml:space="preserve">Dès lors qu’une Malfaçon qui lui est imputable n’a pas été reprise par l’Opérateur dans les délais prévus,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peut prendre toutes les mesures conservatoires nécessaires et effectuer tous les travaux</w:t>
      </w:r>
      <w:r w:rsidR="00175A0D" w:rsidRPr="003B1B52">
        <w:rPr>
          <w:rFonts w:cs="HelveticaNeueLT Arabic 55 Roman"/>
        </w:rPr>
        <w:t xml:space="preserve"> </w:t>
      </w:r>
      <w:r w:rsidRPr="003B1B52">
        <w:rPr>
          <w:rFonts w:cs="HelveticaNeueLT Arabic 55 Roman"/>
        </w:rPr>
        <w:t>nécessaires pour mettre fin aux désordres signalés.</w:t>
      </w:r>
    </w:p>
    <w:p w14:paraId="2E8454FD" w14:textId="1CF323E8" w:rsidR="000A100E" w:rsidRPr="003B1B52" w:rsidRDefault="000A100E" w:rsidP="0071654A">
      <w:pPr>
        <w:jc w:val="both"/>
        <w:rPr>
          <w:rFonts w:cs="HelveticaNeueLT Arabic 55 Roman"/>
        </w:rPr>
      </w:pPr>
      <w:r w:rsidRPr="003B1B52">
        <w:rPr>
          <w:rFonts w:cs="HelveticaNeueLT Arabic 55 Roman"/>
        </w:rPr>
        <w:t xml:space="preserve">Ces mesures conservatoires font l’objet d’une notification préalable avant intervention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et seront suivies par les deux Parties. Toute intervention dans ce contexte, si elle est réalisée par </w:t>
      </w:r>
      <w:r w:rsidR="00175A0D" w:rsidRPr="003B1B52">
        <w:rPr>
          <w:rFonts w:cs="HelveticaNeueLT Arabic 55 Roman"/>
          <w:szCs w:val="20"/>
        </w:rPr>
        <w:t>l’Opérateur d’Immeuble</w:t>
      </w:r>
      <w:r w:rsidRPr="003B1B52">
        <w:rPr>
          <w:rFonts w:cs="HelveticaNeueLT Arabic 55 Roman"/>
        </w:rPr>
        <w:t>, reste à la charge de l’Opérateur et lui est donc facturée</w:t>
      </w:r>
      <w:r w:rsidRPr="003B1B52">
        <w:rPr>
          <w:rFonts w:cs="Calibri"/>
        </w:rPr>
        <w:t> </w:t>
      </w:r>
      <w:r w:rsidRPr="003B1B52">
        <w:rPr>
          <w:rFonts w:cs="HelveticaNeueLT Arabic 55 Roman"/>
        </w:rPr>
        <w:t>:</w:t>
      </w:r>
    </w:p>
    <w:p w14:paraId="25BD4AC0" w14:textId="6274526D"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soit dans les conditions tarifaires précisées à l’</w:t>
      </w:r>
      <w:r w:rsidR="00175A0D" w:rsidRPr="003B1B52">
        <w:rPr>
          <w:rFonts w:cs="HelveticaNeueLT Arabic 55 Roman"/>
        </w:rPr>
        <w:t>an</w:t>
      </w:r>
      <w:r w:rsidRPr="003B1B52">
        <w:rPr>
          <w:rFonts w:cs="HelveticaNeueLT Arabic 55 Roman"/>
        </w:rPr>
        <w:t>nexe «</w:t>
      </w:r>
      <w:r w:rsidRPr="003B1B52">
        <w:rPr>
          <w:rFonts w:cs="Calibri"/>
        </w:rPr>
        <w:t> </w:t>
      </w:r>
      <w:r w:rsidR="00175A0D" w:rsidRPr="003B1B52">
        <w:rPr>
          <w:rFonts w:cs="HelveticaNeueLT Arabic 55 Roman"/>
        </w:rPr>
        <w:t>p</w:t>
      </w:r>
      <w:r w:rsidRPr="003B1B52">
        <w:rPr>
          <w:rFonts w:cs="HelveticaNeueLT Arabic 55 Roman"/>
        </w:rPr>
        <w:t>rix</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Particulières </w:t>
      </w:r>
      <w:r w:rsidRPr="003B1B52">
        <w:rPr>
          <w:rFonts w:cs="HelveticaNeueLT Arabic 55 Roman"/>
        </w:rPr>
        <w:t>en cas de reprise</w:t>
      </w:r>
      <w:r w:rsidR="00175A0D" w:rsidRPr="003B1B52">
        <w:rPr>
          <w:rFonts w:cs="Calibri"/>
        </w:rPr>
        <w:t> </w:t>
      </w:r>
      <w:r w:rsidR="00175A0D" w:rsidRPr="003B1B52">
        <w:rPr>
          <w:rFonts w:cs="HelveticaNeueLT Arabic 55 Roman"/>
        </w:rPr>
        <w:t>;</w:t>
      </w:r>
    </w:p>
    <w:p w14:paraId="69E95D3F" w14:textId="38F6A515"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soit dans les condi</w:t>
      </w:r>
      <w:r w:rsidR="00175A0D" w:rsidRPr="003B1B52">
        <w:rPr>
          <w:rFonts w:cs="HelveticaNeueLT Arabic 55 Roman"/>
        </w:rPr>
        <w:t>tions tarifaires précisées à l’annexe «</w:t>
      </w:r>
      <w:r w:rsidR="00175A0D"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xml:space="preserve">» </w:t>
      </w:r>
      <w:r w:rsidR="00175A0D" w:rsidRPr="003B1B52">
        <w:rPr>
          <w:rFonts w:cs="HelveticaNeueLT Arabic 55 Roman"/>
        </w:rPr>
        <w:t xml:space="preserve">des Conditions Générales </w:t>
      </w:r>
      <w:r w:rsidRPr="003B1B52">
        <w:rPr>
          <w:rFonts w:cs="HelveticaNeueLT Arabic 55 Roman"/>
        </w:rPr>
        <w:t xml:space="preserve">en cas d’impossibilité de reprise par </w:t>
      </w:r>
      <w:r w:rsidR="00175A0D" w:rsidRPr="003B1B52">
        <w:rPr>
          <w:rFonts w:cs="HelveticaNeueLT Arabic 55 Roman"/>
          <w:szCs w:val="20"/>
        </w:rPr>
        <w:t>l’Opérateur d’Immeuble</w:t>
      </w:r>
      <w:r w:rsidRPr="003B1B52">
        <w:rPr>
          <w:rFonts w:cs="HelveticaNeueLT Arabic 55 Roman"/>
        </w:rPr>
        <w:t xml:space="preserve"> du fait de la localisation de ladite Malfaçon sur un périmètre de la responsabilité de l’Opérateur.</w:t>
      </w:r>
      <w:r w:rsidR="00175A0D" w:rsidRPr="003B1B52">
        <w:rPr>
          <w:rFonts w:cs="HelveticaNeueLT Arabic 55 Roman"/>
        </w:rPr>
        <w:t xml:space="preserve"> </w:t>
      </w:r>
      <w:r w:rsidRPr="003B1B52">
        <w:rPr>
          <w:rFonts w:cs="HelveticaNeueLT Arabic 55 Roman"/>
        </w:rPr>
        <w:t>Dans ce cas, il appartient à l’Opérateur d’assurer la reprise de la Malfaçon.</w:t>
      </w:r>
    </w:p>
    <w:p w14:paraId="38AB2E40" w14:textId="77777777" w:rsidR="000A100E" w:rsidRPr="003B1B52" w:rsidRDefault="000A100E" w:rsidP="000A100E">
      <w:pPr>
        <w:jc w:val="both"/>
        <w:rPr>
          <w:rFonts w:cs="HelveticaNeueLT Arabic 55 Roman"/>
        </w:rPr>
      </w:pPr>
    </w:p>
    <w:p w14:paraId="1A1A2A77" w14:textId="1A3E6E3E" w:rsidR="000A100E" w:rsidRPr="003B1B52" w:rsidRDefault="000A100E" w:rsidP="0071654A">
      <w:pPr>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peut faire l’objet de la fourniture par </w:t>
      </w:r>
      <w:r w:rsidR="00175A0D" w:rsidRPr="003B1B52">
        <w:rPr>
          <w:rFonts w:cs="HelveticaNeueLT Arabic 55 Roman"/>
          <w:szCs w:val="20"/>
        </w:rPr>
        <w:t>l’Opérateur d’Immeuble</w:t>
      </w:r>
      <w:r w:rsidR="00175A0D" w:rsidRPr="003B1B52">
        <w:rPr>
          <w:rFonts w:cs="HelveticaNeueLT Arabic 55 Roman"/>
        </w:rPr>
        <w:t xml:space="preserve"> </w:t>
      </w:r>
      <w:r w:rsidRPr="003B1B52">
        <w:rPr>
          <w:rFonts w:cs="HelveticaNeueLT Arabic 55 Roman"/>
        </w:rPr>
        <w:t xml:space="preserve">de photographies justificatives présentant la Malfaçon avant et après correction par </w:t>
      </w:r>
      <w:r w:rsidR="00175A0D" w:rsidRPr="003B1B52">
        <w:rPr>
          <w:rFonts w:cs="HelveticaNeueLT Arabic 55 Roman"/>
          <w:szCs w:val="20"/>
        </w:rPr>
        <w:t>l’Opérateur d’Immeuble</w:t>
      </w:r>
      <w:r w:rsidRPr="003B1B52">
        <w:rPr>
          <w:rFonts w:cs="HelveticaNeueLT Arabic 55 Roman"/>
        </w:rPr>
        <w:t>.</w:t>
      </w:r>
    </w:p>
    <w:p w14:paraId="78DBC934" w14:textId="77777777" w:rsidR="000A100E" w:rsidRPr="003B1B52" w:rsidRDefault="000A100E" w:rsidP="0071654A">
      <w:pPr>
        <w:rPr>
          <w:rFonts w:cs="HelveticaNeueLT Arabic 55 Roman"/>
        </w:rPr>
      </w:pPr>
    </w:p>
    <w:p w14:paraId="22C2D604" w14:textId="12CB4B98" w:rsidR="000A100E" w:rsidRPr="003B1B52" w:rsidRDefault="000A100E" w:rsidP="0071654A">
      <w:pPr>
        <w:jc w:val="both"/>
        <w:rPr>
          <w:rFonts w:cs="HelveticaNeueLT Arabic 55 Roman"/>
        </w:rPr>
      </w:pPr>
      <w:r w:rsidRPr="003B1B52">
        <w:rPr>
          <w:rFonts w:cs="HelveticaNeueLT Arabic 55 Roman"/>
        </w:rPr>
        <w:t xml:space="preserve">Il est précisé que si </w:t>
      </w:r>
      <w:r w:rsidR="00175A0D" w:rsidRPr="003B1B52">
        <w:rPr>
          <w:rFonts w:cs="HelveticaNeueLT Arabic 55 Roman"/>
          <w:szCs w:val="20"/>
        </w:rPr>
        <w:t>l’Opérateur d’Immeuble</w:t>
      </w:r>
      <w:r w:rsidR="00175A0D" w:rsidRPr="003B1B52">
        <w:rPr>
          <w:rFonts w:cs="HelveticaNeueLT Arabic 55 Roman"/>
        </w:rPr>
        <w:t xml:space="preserve"> constate, lorsqu’il</w:t>
      </w:r>
      <w:r w:rsidRPr="003B1B52">
        <w:rPr>
          <w:rFonts w:cs="HelveticaNeueLT Arabic 55 Roman"/>
        </w:rPr>
        <w:t xml:space="preserve"> se déplace afin de réaliser la reprise d’une Malfaçon, que l’Opérateur a repris la Malfaçon signalée mais n’en a pas informé </w:t>
      </w:r>
      <w:r w:rsidR="00175A0D" w:rsidRPr="003B1B52">
        <w:rPr>
          <w:rFonts w:cs="HelveticaNeueLT Arabic 55 Roman"/>
          <w:szCs w:val="20"/>
        </w:rPr>
        <w:t>l’Opérateur d’Immeuble</w:t>
      </w:r>
      <w:r w:rsidRPr="003B1B52">
        <w:rPr>
          <w:rFonts w:cs="HelveticaNeueLT Arabic 55 Roman"/>
        </w:rPr>
        <w:t xml:space="preserve">, et sous réserve que </w:t>
      </w:r>
      <w:r w:rsidR="00175A0D" w:rsidRPr="003B1B52">
        <w:rPr>
          <w:rFonts w:cs="HelveticaNeueLT Arabic 55 Roman"/>
          <w:szCs w:val="20"/>
        </w:rPr>
        <w:t>l’Opérateur d’Immeuble</w:t>
      </w:r>
      <w:r w:rsidRPr="003B1B52">
        <w:rPr>
          <w:rFonts w:cs="HelveticaNeueLT Arabic 55 Roman"/>
        </w:rPr>
        <w:t xml:space="preserve"> ait informé préalablement l’Opérateur de son intention de procéder aux travaux de reprise, alors </w:t>
      </w:r>
      <w:r w:rsidR="00175A0D" w:rsidRPr="003B1B52">
        <w:rPr>
          <w:rFonts w:cs="HelveticaNeueLT Arabic 55 Roman"/>
          <w:szCs w:val="20"/>
        </w:rPr>
        <w:t>l’Opérateur d’Immeuble</w:t>
      </w:r>
      <w:r w:rsidRPr="003B1B52">
        <w:rPr>
          <w:rFonts w:cs="HelveticaNeueLT Arabic 55 Roman"/>
        </w:rPr>
        <w:t xml:space="preserve"> facture l’Opérateur une pénalité pour déplacement à tort au PM telle q</w:t>
      </w:r>
      <w:r w:rsidR="00A62ACE">
        <w:rPr>
          <w:rFonts w:cs="HelveticaNeueLT Arabic 55 Roman"/>
        </w:rPr>
        <w:t>u’</w:t>
      </w:r>
      <w:r w:rsidRPr="003B1B52">
        <w:rPr>
          <w:rFonts w:cs="HelveticaNeueLT Arabic 55 Roman"/>
        </w:rPr>
        <w:t>indiqué à l’</w:t>
      </w:r>
      <w:r w:rsidR="00175A0D" w:rsidRPr="003B1B52">
        <w:rPr>
          <w:rFonts w:cs="HelveticaNeueLT Arabic 55 Roman"/>
        </w:rPr>
        <w:t>a</w:t>
      </w:r>
      <w:r w:rsidRPr="003B1B52">
        <w:rPr>
          <w:rFonts w:cs="HelveticaNeueLT Arabic 55 Roman"/>
        </w:rPr>
        <w:t>nnexe «</w:t>
      </w:r>
      <w:r w:rsidRPr="003B1B52">
        <w:rPr>
          <w:rFonts w:cs="Calibri"/>
        </w:rPr>
        <w:t> </w:t>
      </w:r>
      <w:r w:rsidR="00175A0D" w:rsidRPr="003B1B52">
        <w:rPr>
          <w:rFonts w:cs="HelveticaNeueLT Arabic 55 Roman"/>
        </w:rPr>
        <w:t>p</w:t>
      </w:r>
      <w:r w:rsidRPr="003B1B52">
        <w:rPr>
          <w:rFonts w:cs="HelveticaNeueLT Arabic 55 Roman"/>
        </w:rPr>
        <w:t>énalités</w:t>
      </w:r>
      <w:r w:rsidRPr="003B1B52">
        <w:rPr>
          <w:rFonts w:cs="Calibri"/>
        </w:rPr>
        <w:t> </w:t>
      </w:r>
      <w:r w:rsidRPr="003B1B52">
        <w:rPr>
          <w:rFonts w:cs="HelveticaNeueLT Arabic 55 Roman"/>
        </w:rPr>
        <w:t>» des Conditions Générales.</w:t>
      </w:r>
    </w:p>
    <w:p w14:paraId="27991053" w14:textId="77777777" w:rsidR="000A100E" w:rsidRPr="003B1B52" w:rsidRDefault="000A100E" w:rsidP="0071654A">
      <w:pPr>
        <w:jc w:val="both"/>
        <w:rPr>
          <w:rFonts w:cs="HelveticaNeueLT Arabic 55 Roman"/>
        </w:rPr>
      </w:pPr>
    </w:p>
    <w:p w14:paraId="361414D2" w14:textId="4A1C1579" w:rsidR="000A100E" w:rsidRPr="003B1B52" w:rsidRDefault="000A100E" w:rsidP="0071654A">
      <w:pPr>
        <w:jc w:val="both"/>
        <w:rPr>
          <w:rFonts w:cs="HelveticaNeueLT Arabic 55 Roman"/>
        </w:rPr>
      </w:pPr>
      <w:r w:rsidRPr="003B1B52">
        <w:rPr>
          <w:rFonts w:cs="HelveticaNeueLT Arabic 55 Roman"/>
        </w:rPr>
        <w:t xml:space="preserve">Lors d’opérations de reprise de Malfaçons par </w:t>
      </w:r>
      <w:r w:rsidR="00175A0D" w:rsidRPr="003B1B52">
        <w:rPr>
          <w:rFonts w:cs="HelveticaNeueLT Arabic 55 Roman"/>
        </w:rPr>
        <w:t>l’Opérateur d’Immeuble</w:t>
      </w:r>
      <w:r w:rsidRPr="003B1B52">
        <w:rPr>
          <w:rFonts w:cs="HelveticaNeueLT Arabic 55 Roman"/>
        </w:rPr>
        <w:t>, si ce</w:t>
      </w:r>
      <w:r w:rsidR="00175A0D" w:rsidRPr="003B1B52">
        <w:rPr>
          <w:rFonts w:cs="HelveticaNeueLT Arabic 55 Roman"/>
        </w:rPr>
        <w:t>lui</w:t>
      </w:r>
      <w:r w:rsidRPr="003B1B52">
        <w:rPr>
          <w:rFonts w:cs="HelveticaNeueLT Arabic 55 Roman"/>
        </w:rPr>
        <w:t xml:space="preserve">-ci effectue des reprises sur différents éléments de réseau, alors </w:t>
      </w:r>
      <w:r w:rsidR="00175A0D" w:rsidRPr="003B1B52">
        <w:rPr>
          <w:rFonts w:cs="HelveticaNeueLT Arabic 55 Roman"/>
        </w:rPr>
        <w:t>l’Opérateur d’Immeuble</w:t>
      </w:r>
      <w:r w:rsidRPr="003B1B52">
        <w:rPr>
          <w:rFonts w:cs="HelveticaNeueLT Arabic 55 Roman"/>
        </w:rPr>
        <w:t xml:space="preserve"> mutualise les « frais de déplacement ». De ce fait, </w:t>
      </w:r>
      <w:r w:rsidR="00175A0D" w:rsidRPr="003B1B52">
        <w:rPr>
          <w:rFonts w:cs="HelveticaNeueLT Arabic 55 Roman"/>
        </w:rPr>
        <w:t>l’Opérateur d’Immeuble</w:t>
      </w:r>
      <w:r w:rsidRPr="003B1B52">
        <w:rPr>
          <w:rFonts w:cs="HelveticaNeueLT Arabic 55 Roman"/>
        </w:rPr>
        <w:t xml:space="preserve"> ne facture qu’une seule fois les frais de déplacement pour les différents éléments.</w:t>
      </w:r>
    </w:p>
    <w:p w14:paraId="3B6F9FDF" w14:textId="77777777" w:rsidR="000A100E" w:rsidRPr="003B1B52" w:rsidRDefault="000A100E" w:rsidP="0071654A">
      <w:pPr>
        <w:jc w:val="both"/>
        <w:rPr>
          <w:rFonts w:cs="HelveticaNeueLT Arabic 55 Roman"/>
        </w:rPr>
      </w:pPr>
    </w:p>
    <w:p w14:paraId="4454F0D9" w14:textId="77777777" w:rsidR="000A100E" w:rsidRDefault="000A100E" w:rsidP="0071654A">
      <w:pPr>
        <w:jc w:val="both"/>
        <w:rPr>
          <w:rFonts w:cs="HelveticaNeueLT Arabic 55 Roman"/>
        </w:rPr>
      </w:pPr>
      <w:r w:rsidRPr="003B1B52">
        <w:rPr>
          <w:rFonts w:cs="HelveticaNeueLT Arabic 55 Roman"/>
        </w:rPr>
        <w:t xml:space="preserve">Les factures de Malfaçons sont envoyées trimestriellement à l’Opérateur. </w:t>
      </w:r>
    </w:p>
    <w:p w14:paraId="789EE722" w14:textId="77777777" w:rsidR="00193871" w:rsidRPr="003B1B52" w:rsidRDefault="00193871" w:rsidP="0071654A">
      <w:pPr>
        <w:jc w:val="both"/>
        <w:rPr>
          <w:rFonts w:cs="HelveticaNeueLT Arabic 55 Roman"/>
        </w:rPr>
      </w:pPr>
    </w:p>
    <w:p w14:paraId="792A3578" w14:textId="77777777" w:rsidR="00117E0E" w:rsidRDefault="00117E0E">
      <w:pPr>
        <w:rPr>
          <w:b/>
          <w:bCs/>
          <w:iCs/>
          <w:color w:val="000000"/>
          <w:sz w:val="28"/>
          <w:szCs w:val="28"/>
        </w:rPr>
      </w:pPr>
      <w:bookmarkStart w:id="1773" w:name="_Toc109809719"/>
      <w:r>
        <w:br w:type="page"/>
      </w:r>
    </w:p>
    <w:p w14:paraId="2298AC9B" w14:textId="38F3B9C3" w:rsidR="000A100E" w:rsidRPr="003B1B52" w:rsidRDefault="000A100E" w:rsidP="00557D5D">
      <w:pPr>
        <w:pStyle w:val="Titre2"/>
      </w:pPr>
      <w:bookmarkStart w:id="1774" w:name="_Toc178837256"/>
      <w:r w:rsidRPr="003B1B52">
        <w:lastRenderedPageBreak/>
        <w:t>Reprise de Malfaçon – Cas critique (responsabilité identifiée)</w:t>
      </w:r>
      <w:bookmarkEnd w:id="1773"/>
      <w:bookmarkEnd w:id="1774"/>
    </w:p>
    <w:p w14:paraId="5622849C" w14:textId="05D39F3F" w:rsidR="000A100E" w:rsidRPr="003B1B52" w:rsidRDefault="000A100E" w:rsidP="0071654A">
      <w:pPr>
        <w:spacing w:before="120"/>
        <w:jc w:val="both"/>
        <w:rPr>
          <w:rFonts w:cs="HelveticaNeueLT Arabic 55 Roman"/>
        </w:rPr>
      </w:pPr>
      <w:r w:rsidRPr="003B1B52">
        <w:rPr>
          <w:rFonts w:cs="HelveticaNeueLT Arabic 55 Roman"/>
        </w:rPr>
        <w:t>Dans le cas d’une Malfaçon «</w:t>
      </w:r>
      <w:r w:rsidRPr="003B1B52">
        <w:rPr>
          <w:rFonts w:cs="Calibri"/>
        </w:rPr>
        <w:t> </w:t>
      </w:r>
      <w:r w:rsidRPr="003B1B52">
        <w:rPr>
          <w:rFonts w:cs="HelveticaNeueLT Arabic 55 Roman"/>
        </w:rPr>
        <w:t>critique</w:t>
      </w:r>
      <w:r w:rsidRPr="003B1B52">
        <w:rPr>
          <w:rFonts w:cs="Calibri"/>
        </w:rPr>
        <w:t> </w:t>
      </w:r>
      <w:r w:rsidRPr="003B1B52">
        <w:rPr>
          <w:rFonts w:cs="HelveticaNeueLT Arabic 55 Roman"/>
        </w:rPr>
        <w:t>», c’est-à-dire pouvant présenter un danger grave et imminent pour les personnes et entrainer la responsabilité d</w:t>
      </w:r>
      <w:r w:rsidR="00175A0D" w:rsidRPr="003B1B52">
        <w:rPr>
          <w:rFonts w:cs="HelveticaNeueLT Arabic 55 Roman"/>
        </w:rPr>
        <w:t>e l’Opérateur d’Immeuble</w:t>
      </w:r>
      <w:r w:rsidRPr="003B1B52">
        <w:rPr>
          <w:rFonts w:cs="HelveticaNeueLT Arabic 55 Roman"/>
        </w:rPr>
        <w:t xml:space="preserve"> à ce titre</w:t>
      </w:r>
      <w:r w:rsidR="00175A0D" w:rsidRPr="003B1B52">
        <w:rPr>
          <w:rFonts w:cs="Calibri"/>
        </w:rPr>
        <w:t> </w:t>
      </w:r>
      <w:r w:rsidR="00175A0D" w:rsidRPr="003B1B52">
        <w:rPr>
          <w:rFonts w:cs="HelveticaNeueLT Arabic 55 Roman"/>
        </w:rPr>
        <w:t>:</w:t>
      </w:r>
      <w:r w:rsidRPr="003B1B52">
        <w:rPr>
          <w:rFonts w:cs="HelveticaNeueLT Arabic 55 Roman"/>
        </w:rPr>
        <w:t xml:space="preserve"> </w:t>
      </w:r>
    </w:p>
    <w:p w14:paraId="6F62158C" w14:textId="2DEC58D8" w:rsidR="000A100E" w:rsidRPr="003B1B52" w:rsidRDefault="00175A0D" w:rsidP="0071654A">
      <w:pPr>
        <w:spacing w:before="120"/>
        <w:jc w:val="both"/>
        <w:rPr>
          <w:rFonts w:cs="HelveticaNeueLT Arabic 55 Roman"/>
        </w:rPr>
      </w:pPr>
      <w:r w:rsidRPr="003B1B52">
        <w:rPr>
          <w:rFonts w:cs="HelveticaNeueLT Arabic 55 Roman"/>
        </w:rPr>
        <w:t>L’Opérateur d’Immeuble</w:t>
      </w:r>
      <w:r w:rsidR="000A100E" w:rsidRPr="003B1B52">
        <w:rPr>
          <w:rFonts w:cs="HelveticaNeueLT Arabic 55 Roman"/>
        </w:rPr>
        <w:t xml:space="preserve"> peut prendre toutes les mesures conservatoires nécessaires et effectuer tous les travaux nécessaires pour mettre fin aux désordres signalés.</w:t>
      </w:r>
    </w:p>
    <w:p w14:paraId="0589B90D" w14:textId="7C5A5AA0" w:rsidR="000A100E" w:rsidRPr="003B1B52" w:rsidRDefault="000A100E" w:rsidP="0071654A">
      <w:pPr>
        <w:spacing w:before="120"/>
        <w:jc w:val="both"/>
        <w:rPr>
          <w:rFonts w:cs="HelveticaNeueLT Arabic 55 Roman"/>
        </w:rPr>
      </w:pPr>
      <w:r w:rsidRPr="003B1B52">
        <w:rPr>
          <w:rFonts w:cs="HelveticaNeueLT Arabic 55 Roman"/>
        </w:rPr>
        <w:t xml:space="preserve">Ces mesures conservatoires font l’objet d’une notification par </w:t>
      </w:r>
      <w:r w:rsidR="00175A0D" w:rsidRPr="003B1B52">
        <w:rPr>
          <w:rFonts w:cs="HelveticaNeueLT Arabic 55 Roman"/>
        </w:rPr>
        <w:t xml:space="preserve">l’Opérateur d’Immeuble </w:t>
      </w:r>
      <w:r w:rsidRPr="003B1B52">
        <w:rPr>
          <w:rFonts w:cs="HelveticaNeueLT Arabic 55 Roman"/>
        </w:rPr>
        <w:t xml:space="preserve">et seront suivies entre les Parties. Toute intervention dans ce contexte, si elle est réalisée par </w:t>
      </w:r>
      <w:r w:rsidR="00175A0D" w:rsidRPr="003B1B52">
        <w:rPr>
          <w:rFonts w:cs="HelveticaNeueLT Arabic 55 Roman"/>
        </w:rPr>
        <w:t>l’Opérateur d’Immeuble</w:t>
      </w:r>
      <w:r w:rsidRPr="003B1B52">
        <w:rPr>
          <w:rFonts w:cs="HelveticaNeueLT Arabic 55 Roman"/>
        </w:rPr>
        <w:t xml:space="preserve">, reste à la charge de l’Opérateur et lui sera donc facturée dans les conditions tarifaires précisées </w:t>
      </w:r>
      <w:r w:rsidR="00175A0D" w:rsidRPr="003B1B52">
        <w:rPr>
          <w:rFonts w:cs="HelveticaNeueLT Arabic 55 Roman"/>
        </w:rPr>
        <w:t>en annexe «</w:t>
      </w:r>
      <w:r w:rsidR="00175A0D" w:rsidRPr="003B1B52">
        <w:rPr>
          <w:rFonts w:cs="Calibri"/>
        </w:rPr>
        <w:t> </w:t>
      </w:r>
      <w:r w:rsidR="00175A0D" w:rsidRPr="003B1B52">
        <w:rPr>
          <w:rFonts w:cs="HelveticaNeueLT Arabic 55 Roman"/>
        </w:rPr>
        <w:t>prix</w:t>
      </w:r>
      <w:r w:rsidR="00175A0D" w:rsidRPr="003B1B52">
        <w:rPr>
          <w:rFonts w:cs="Calibri"/>
        </w:rPr>
        <w:t> </w:t>
      </w:r>
      <w:r w:rsidR="00175A0D" w:rsidRPr="003B1B52">
        <w:rPr>
          <w:rFonts w:cs="HelveticaNeueLT Arabic 55 Roman"/>
        </w:rPr>
        <w:t>» des Conditions Particulières</w:t>
      </w:r>
      <w:r w:rsidRPr="003B1B52">
        <w:rPr>
          <w:rFonts w:cs="HelveticaNeueLT Arabic 55 Roman"/>
        </w:rPr>
        <w:t xml:space="preserve">. </w:t>
      </w:r>
    </w:p>
    <w:p w14:paraId="282137F4" w14:textId="473AC17C" w:rsidR="000A100E" w:rsidRPr="003B1B52" w:rsidRDefault="000A100E" w:rsidP="0071654A">
      <w:pPr>
        <w:spacing w:before="120"/>
        <w:jc w:val="both"/>
        <w:rPr>
          <w:rFonts w:cs="HelveticaNeueLT Arabic 55 Roman"/>
        </w:rPr>
      </w:pPr>
      <w:r w:rsidRPr="003B1B52">
        <w:rPr>
          <w:rFonts w:cs="HelveticaNeueLT Arabic 55 Roman"/>
        </w:rPr>
        <w:t xml:space="preserve">A la demande de l’Opérateur, toute facturation d’une intervention réalisée par </w:t>
      </w:r>
      <w:r w:rsidR="00175A0D" w:rsidRPr="003B1B52">
        <w:rPr>
          <w:rFonts w:cs="HelveticaNeueLT Arabic 55 Roman"/>
        </w:rPr>
        <w:t xml:space="preserve">l’Opérateur d’Immeuble </w:t>
      </w:r>
      <w:r w:rsidRPr="003B1B52">
        <w:rPr>
          <w:rFonts w:cs="HelveticaNeueLT Arabic 55 Roman"/>
        </w:rPr>
        <w:t xml:space="preserve">pourra faire l’objet de la fourniture de photographies justificatives présentant la Malfaçon avant et après correction par </w:t>
      </w:r>
      <w:r w:rsidR="00175A0D" w:rsidRPr="003B1B52">
        <w:rPr>
          <w:rFonts w:cs="HelveticaNeueLT Arabic 55 Roman"/>
        </w:rPr>
        <w:t>l’Opérateur d’Immeuble</w:t>
      </w:r>
      <w:r w:rsidRPr="003B1B52">
        <w:rPr>
          <w:rFonts w:cs="HelveticaNeueLT Arabic 55 Roman"/>
        </w:rPr>
        <w:t>.</w:t>
      </w:r>
    </w:p>
    <w:p w14:paraId="1D6C54C6" w14:textId="3A2036D6" w:rsidR="000A100E" w:rsidRDefault="000A100E" w:rsidP="0071654A">
      <w:pPr>
        <w:spacing w:before="120"/>
        <w:jc w:val="both"/>
        <w:rPr>
          <w:rFonts w:cs="HelveticaNeueLT Arabic 55 Roman"/>
        </w:rPr>
      </w:pPr>
      <w:r w:rsidRPr="003B1B52">
        <w:rPr>
          <w:rFonts w:cs="HelveticaNeueLT Arabic 55 Roman"/>
        </w:rPr>
        <w:t>Si, à la suite de l’intervention d</w:t>
      </w:r>
      <w:r w:rsidR="00175A0D" w:rsidRPr="003B1B52">
        <w:rPr>
          <w:rFonts w:cs="HelveticaNeueLT Arabic 55 Roman"/>
        </w:rPr>
        <w:t>e l’Opérateur d’Immeuble</w:t>
      </w:r>
      <w:r w:rsidRPr="003B1B52">
        <w:rPr>
          <w:rFonts w:cs="HelveticaNeueLT Arabic 55 Roman"/>
        </w:rPr>
        <w:t xml:space="preserve"> pour remédier aux désordres, des non-conformités demeurent à reprendre par l’Opérateur, celles-ci lui sont signalées pour reprise conformément à l’article 9.1 ci-dessus.</w:t>
      </w:r>
      <w:r w:rsidR="00175A0D" w:rsidRPr="003B1B52">
        <w:rPr>
          <w:rFonts w:cs="HelveticaNeueLT Arabic 55 Roman"/>
        </w:rPr>
        <w:t xml:space="preserve"> </w:t>
      </w:r>
    </w:p>
    <w:p w14:paraId="036D11D2" w14:textId="77777777" w:rsidR="00193871" w:rsidRPr="003B1B52" w:rsidRDefault="00193871" w:rsidP="0071654A">
      <w:pPr>
        <w:spacing w:before="120"/>
        <w:jc w:val="both"/>
        <w:rPr>
          <w:rFonts w:cs="HelveticaNeueLT Arabic 55 Roman"/>
        </w:rPr>
      </w:pPr>
    </w:p>
    <w:p w14:paraId="054ACBD6" w14:textId="77777777" w:rsidR="000A100E" w:rsidRPr="003B1B52" w:rsidRDefault="000A100E" w:rsidP="00557D5D">
      <w:pPr>
        <w:pStyle w:val="Titre2"/>
      </w:pPr>
      <w:bookmarkStart w:id="1775" w:name="_Toc109809720"/>
      <w:bookmarkStart w:id="1776" w:name="_Toc178837257"/>
      <w:r w:rsidRPr="003B1B52">
        <w:t>Reprise des Malfaçons – Cas particulier (responsabilité non identifiée)</w:t>
      </w:r>
      <w:bookmarkEnd w:id="1775"/>
      <w:bookmarkEnd w:id="1776"/>
    </w:p>
    <w:p w14:paraId="6DD57D6B" w14:textId="462E43EA" w:rsidR="006E19C5" w:rsidRPr="009067BC" w:rsidRDefault="006E19C5" w:rsidP="000A7761">
      <w:pPr>
        <w:pStyle w:val="Titre3"/>
      </w:pPr>
      <w:bookmarkStart w:id="1777" w:name="_Toc107826907"/>
      <w:bookmarkStart w:id="1778" w:name="_Toc109809721"/>
      <w:bookmarkStart w:id="1779" w:name="_Toc178837258"/>
      <w:r>
        <w:t>Reprise unitaire d’une Malfaçon</w:t>
      </w:r>
      <w:bookmarkEnd w:id="1777"/>
      <w:bookmarkEnd w:id="1778"/>
      <w:bookmarkEnd w:id="1779"/>
    </w:p>
    <w:p w14:paraId="6AE1A721" w14:textId="77777777" w:rsidR="006E19C5" w:rsidRDefault="006E19C5" w:rsidP="0099772B">
      <w:pPr>
        <w:ind w:left="420"/>
        <w:jc w:val="both"/>
        <w:rPr>
          <w:rFonts w:cs="HelveticaNeueLT Arabic 55 Roman"/>
        </w:rPr>
      </w:pPr>
    </w:p>
    <w:p w14:paraId="716C09D4" w14:textId="1731C1B9" w:rsidR="000A100E" w:rsidRPr="003B1B52" w:rsidRDefault="00175A0D" w:rsidP="0071654A">
      <w:pPr>
        <w:jc w:val="both"/>
        <w:rPr>
          <w:rFonts w:cs="HelveticaNeueLT Arabic 55 Roman"/>
        </w:rPr>
      </w:pPr>
      <w:r w:rsidRPr="003B1B52">
        <w:rPr>
          <w:rFonts w:cs="HelveticaNeueLT Arabic 55 Roman"/>
        </w:rPr>
        <w:t xml:space="preserve">L’Opérateur d’Immeuble </w:t>
      </w:r>
      <w:r w:rsidR="000A100E" w:rsidRPr="003B1B52">
        <w:rPr>
          <w:rFonts w:cs="HelveticaNeueLT Arabic 55 Roman"/>
        </w:rPr>
        <w:t>signale par courrier électronique à l’ensemble des opérateurs concernés toute Malfaçon constatée</w:t>
      </w:r>
      <w:r w:rsidRPr="003B1B52">
        <w:rPr>
          <w:rFonts w:cs="HelveticaNeueLT Arabic 55 Roman"/>
        </w:rPr>
        <w:t xml:space="preserve"> sans responsable identifié</w:t>
      </w:r>
      <w:r w:rsidR="000A100E" w:rsidRPr="003B1B52">
        <w:rPr>
          <w:rFonts w:cs="HelveticaNeueLT Arabic 55 Roman"/>
        </w:rPr>
        <w:t xml:space="preserve"> en précisant</w:t>
      </w:r>
      <w:r w:rsidR="000A100E" w:rsidRPr="003B1B52">
        <w:rPr>
          <w:rFonts w:cs="Calibri"/>
        </w:rPr>
        <w:t> </w:t>
      </w:r>
      <w:r w:rsidR="000A100E" w:rsidRPr="003B1B52">
        <w:rPr>
          <w:rFonts w:cs="HelveticaNeueLT Arabic 55 Roman"/>
        </w:rPr>
        <w:t>:</w:t>
      </w:r>
    </w:p>
    <w:p w14:paraId="58C1F3BD" w14:textId="2EE66416"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la nature d</w:t>
      </w:r>
      <w:r w:rsidR="00175A0D" w:rsidRPr="003B1B52">
        <w:rPr>
          <w:rFonts w:cs="HelveticaNeueLT Arabic 55 Roman"/>
        </w:rPr>
        <w:t>e la</w:t>
      </w:r>
      <w:r w:rsidRPr="003B1B52">
        <w:rPr>
          <w:rFonts w:cs="HelveticaNeueLT Arabic 55 Roman"/>
        </w:rPr>
        <w:t xml:space="preserve"> Malfaçon,</w:t>
      </w:r>
    </w:p>
    <w:p w14:paraId="23B07EE4" w14:textId="77777777"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 xml:space="preserve">les </w:t>
      </w:r>
      <w:r w:rsidRPr="003B1B52">
        <w:rPr>
          <w:rFonts w:cs="HelveticaNeueLT Arabic 55 Roman"/>
          <w:szCs w:val="20"/>
        </w:rPr>
        <w:t>données de référence,</w:t>
      </w:r>
    </w:p>
    <w:p w14:paraId="4500B384" w14:textId="7F34DA50"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szCs w:val="20"/>
        </w:rPr>
        <w:t>une ou p</w:t>
      </w:r>
      <w:r w:rsidR="00175A0D" w:rsidRPr="003B1B52">
        <w:rPr>
          <w:rFonts w:cs="HelveticaNeueLT Arabic 55 Roman"/>
          <w:szCs w:val="20"/>
        </w:rPr>
        <w:t>lusieurs pièces complémentaires</w:t>
      </w:r>
      <w:r w:rsidRPr="003B1B52">
        <w:rPr>
          <w:rFonts w:cs="HelveticaNeueLT Arabic 55 Roman"/>
          <w:szCs w:val="20"/>
        </w:rPr>
        <w:t xml:space="preserve"> (photographies, plans, </w:t>
      </w:r>
      <w:r w:rsidR="00175A0D" w:rsidRPr="003B1B52">
        <w:rPr>
          <w:rFonts w:cs="HelveticaNeueLT Arabic 55 Roman"/>
          <w:szCs w:val="20"/>
        </w:rPr>
        <w:t>etc</w:t>
      </w:r>
      <w:r w:rsidRPr="003B1B52">
        <w:rPr>
          <w:rFonts w:cs="HelveticaNeueLT Arabic 55 Roman"/>
          <w:szCs w:val="20"/>
        </w:rPr>
        <w:t xml:space="preserve">.) </w:t>
      </w:r>
      <w:r w:rsidRPr="003B1B52">
        <w:rPr>
          <w:rFonts w:cs="HelveticaNeueLT Arabic 55 Roman"/>
        </w:rPr>
        <w:t>ou tout autre document qu</w:t>
      </w:r>
      <w:r w:rsidR="00175A0D" w:rsidRPr="003B1B52">
        <w:rPr>
          <w:rFonts w:cs="HelveticaNeueLT Arabic 55 Roman"/>
        </w:rPr>
        <w:t xml:space="preserve">e </w:t>
      </w:r>
      <w:r w:rsidR="00175A0D" w:rsidRPr="003B1B52">
        <w:rPr>
          <w:rFonts w:cs="HelveticaNeueLT Arabic 55 Roman"/>
          <w:szCs w:val="20"/>
        </w:rPr>
        <w:t>l’Opérateur d’Immeuble</w:t>
      </w:r>
      <w:r w:rsidRPr="003B1B52">
        <w:rPr>
          <w:rFonts w:cs="HelveticaNeueLT Arabic 55 Roman"/>
        </w:rPr>
        <w:t xml:space="preserve"> jugerait utile</w:t>
      </w:r>
      <w:r w:rsidRPr="003B1B52">
        <w:rPr>
          <w:rFonts w:cs="HelveticaNeueLT Arabic 55 Roman"/>
          <w:szCs w:val="20"/>
        </w:rPr>
        <w:t xml:space="preserve"> le cas échéant,</w:t>
      </w:r>
    </w:p>
    <w:p w14:paraId="46F39BC1" w14:textId="3A8B929E" w:rsidR="000A100E" w:rsidRPr="003B1B52" w:rsidRDefault="000A100E" w:rsidP="00EB52E0">
      <w:pPr>
        <w:pStyle w:val="Paragraphedeliste"/>
        <w:numPr>
          <w:ilvl w:val="0"/>
          <w:numId w:val="31"/>
        </w:numPr>
        <w:jc w:val="both"/>
        <w:rPr>
          <w:rFonts w:cs="HelveticaNeueLT Arabic 55 Roman"/>
        </w:rPr>
      </w:pPr>
      <w:r w:rsidRPr="003B1B52">
        <w:rPr>
          <w:rFonts w:cs="HelveticaNeueLT Arabic 55 Roman"/>
        </w:rPr>
        <w:t xml:space="preserve">la ou les typologies de Malfaçon à reprendre selon le format décrit </w:t>
      </w:r>
      <w:r w:rsidRPr="003B1B52">
        <w:rPr>
          <w:rFonts w:cs="HelveticaNeueLT Arabic 55 Roman"/>
          <w:szCs w:val="20"/>
        </w:rPr>
        <w:t>en annexe «</w:t>
      </w:r>
      <w:r w:rsidRPr="003B1B52">
        <w:rPr>
          <w:rFonts w:cs="Calibri"/>
          <w:szCs w:val="20"/>
        </w:rPr>
        <w:t> </w:t>
      </w:r>
      <w:r w:rsidR="00657D2D" w:rsidRPr="003B1B52">
        <w:rPr>
          <w:rFonts w:cs="HelveticaNeueLT Arabic 55 Roman"/>
          <w:szCs w:val="20"/>
        </w:rPr>
        <w:t>p</w:t>
      </w:r>
      <w:r w:rsidRPr="003B1B52">
        <w:rPr>
          <w:rFonts w:cs="HelveticaNeueLT Arabic 55 Roman"/>
          <w:szCs w:val="20"/>
        </w:rPr>
        <w:t>rix</w:t>
      </w:r>
      <w:r w:rsidRPr="003B1B52">
        <w:rPr>
          <w:rFonts w:cs="Calibri"/>
          <w:szCs w:val="20"/>
        </w:rPr>
        <w:t> </w:t>
      </w:r>
      <w:r w:rsidRPr="003B1B52">
        <w:rPr>
          <w:rFonts w:cs="HelveticaNeueLT Arabic 55 Roman"/>
          <w:szCs w:val="20"/>
        </w:rPr>
        <w:t xml:space="preserve">» </w:t>
      </w:r>
      <w:r w:rsidR="00657D2D" w:rsidRPr="003B1B52">
        <w:rPr>
          <w:rFonts w:cs="HelveticaNeueLT Arabic 55 Roman"/>
          <w:szCs w:val="20"/>
        </w:rPr>
        <w:t>des Conditions Particulières</w:t>
      </w:r>
      <w:r w:rsidRPr="003B1B52">
        <w:rPr>
          <w:rFonts w:cs="HelveticaNeueLT Arabic 55 Roman"/>
          <w:szCs w:val="20"/>
        </w:rPr>
        <w:t>.</w:t>
      </w:r>
      <w:r w:rsidRPr="003B1B52">
        <w:rPr>
          <w:rFonts w:cs="HelveticaNeueLT Arabic 55 Roman"/>
        </w:rPr>
        <w:t xml:space="preserve"> </w:t>
      </w:r>
    </w:p>
    <w:p w14:paraId="615AFA49" w14:textId="6C5B5734" w:rsidR="000A100E" w:rsidRDefault="000A100E" w:rsidP="0071654A">
      <w:pPr>
        <w:jc w:val="both"/>
        <w:rPr>
          <w:rFonts w:cs="HelveticaNeueLT Arabic 55 Roman"/>
        </w:rPr>
      </w:pPr>
      <w:r w:rsidRPr="003B1B52">
        <w:rPr>
          <w:rFonts w:cs="HelveticaNeueLT Arabic 55 Roman"/>
        </w:rPr>
        <w:t xml:space="preserve">Toute Malfaçon constatée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 xml:space="preserve">sans responsable identifié fait l’objet d’une reprise par </w:t>
      </w:r>
      <w:r w:rsidR="00657D2D" w:rsidRPr="003B1B52">
        <w:rPr>
          <w:rFonts w:cs="HelveticaNeueLT Arabic 55 Roman"/>
          <w:szCs w:val="20"/>
        </w:rPr>
        <w:t>l’Opérateur d’Immeuble</w:t>
      </w:r>
      <w:r w:rsidR="00657D2D" w:rsidRPr="003B1B52">
        <w:rPr>
          <w:rFonts w:cs="HelveticaNeueLT Arabic 55 Roman"/>
        </w:rPr>
        <w:t xml:space="preserve"> </w:t>
      </w:r>
      <w:r w:rsidRPr="003B1B52">
        <w:rPr>
          <w:rFonts w:cs="HelveticaNeueLT Arabic 55 Roman"/>
        </w:rPr>
        <w:t>dans les meilleurs délais.</w:t>
      </w:r>
    </w:p>
    <w:p w14:paraId="7CABC79E" w14:textId="77777777" w:rsidR="006337F7" w:rsidRDefault="006337F7" w:rsidP="0071654A">
      <w:pPr>
        <w:jc w:val="both"/>
        <w:rPr>
          <w:rFonts w:cs="HelveticaNeueLT Arabic 55 Roman"/>
        </w:rPr>
      </w:pPr>
      <w:r w:rsidRPr="005A4F6B">
        <w:rPr>
          <w:rFonts w:cs="HelveticaNeueLT Arabic 55 Roman"/>
        </w:rPr>
        <w:t xml:space="preserve">Les modalités tarifaires applicables sont indiquées à l’article </w:t>
      </w:r>
      <w:r>
        <w:rPr>
          <w:rFonts w:cs="HelveticaNeueLT Arabic 55 Roman"/>
        </w:rPr>
        <w:t>« Modalités tarifaires et facturation » ci-après.</w:t>
      </w:r>
    </w:p>
    <w:p w14:paraId="22B03B32" w14:textId="77777777" w:rsidR="001C6AB9" w:rsidRDefault="001C6AB9" w:rsidP="006337F7">
      <w:pPr>
        <w:ind w:left="420"/>
        <w:jc w:val="both"/>
        <w:rPr>
          <w:rFonts w:cs="HelveticaNeueLT Arabic 55 Roman"/>
        </w:rPr>
      </w:pPr>
    </w:p>
    <w:p w14:paraId="5F6F5870" w14:textId="372425A5" w:rsidR="001C6AB9" w:rsidRDefault="001C6AB9" w:rsidP="000A7761">
      <w:pPr>
        <w:pStyle w:val="Titre3"/>
      </w:pPr>
      <w:bookmarkStart w:id="1780" w:name="_Toc107826908"/>
      <w:bookmarkStart w:id="1781" w:name="_Toc109809722"/>
      <w:bookmarkStart w:id="1782" w:name="_Toc178837259"/>
      <w:r>
        <w:t>Cas de Malfaçons au PM justifiant une remise en conformité par l’OI</w:t>
      </w:r>
      <w:bookmarkEnd w:id="1780"/>
      <w:bookmarkEnd w:id="1781"/>
      <w:bookmarkEnd w:id="1782"/>
    </w:p>
    <w:p w14:paraId="4DA09E6C" w14:textId="77777777" w:rsidR="001C6AB9" w:rsidRDefault="001C6AB9" w:rsidP="001C6AB9">
      <w:pPr>
        <w:jc w:val="both"/>
      </w:pPr>
    </w:p>
    <w:p w14:paraId="25EA77FE" w14:textId="4C7466D5" w:rsidR="001C6AB9" w:rsidRDefault="001C6AB9" w:rsidP="0071654A">
      <w:pPr>
        <w:jc w:val="both"/>
      </w:pPr>
      <w:r>
        <w:t>Le présent article décrit les modalités applicables en cas d’intervention nécessaire d</w:t>
      </w:r>
      <w:r w:rsidR="00061520">
        <w:t>e l’Opérateur d’Immeuble</w:t>
      </w:r>
      <w:r w:rsidRPr="00146EED">
        <w:t xml:space="preserve"> </w:t>
      </w:r>
      <w:r>
        <w:t>sur des PM dont l’état de dégradation suite à des Malfaçons répétées justifie une remise en conformité par l’OI de ces PM dans les conditions définies ci-dessous.</w:t>
      </w:r>
    </w:p>
    <w:p w14:paraId="2F0A0E30" w14:textId="77777777" w:rsidR="001C6AB9" w:rsidRDefault="001C6AB9" w:rsidP="0071654A">
      <w:pPr>
        <w:jc w:val="both"/>
      </w:pPr>
    </w:p>
    <w:p w14:paraId="2FCF02C8" w14:textId="10781974" w:rsidR="001C6AB9" w:rsidRDefault="001C6AB9" w:rsidP="0071654A">
      <w:pPr>
        <w:jc w:val="both"/>
      </w:pPr>
      <w:r>
        <w:t xml:space="preserve">Conformément aux travaux du groupe de travail ARCEP « GT Exploitation », une Remise en Conformité est « une </w:t>
      </w:r>
      <w:r w:rsidRPr="000F3C2E">
        <w:t xml:space="preserve">opération consistant à remettre </w:t>
      </w:r>
      <w:r>
        <w:t xml:space="preserve">le </w:t>
      </w:r>
      <w:r w:rsidRPr="000F3C2E">
        <w:t xml:space="preserve">PM dans les règles de l’art en ce qui concerne </w:t>
      </w:r>
      <w:r>
        <w:t xml:space="preserve">son </w:t>
      </w:r>
      <w:r w:rsidRPr="000F3C2E">
        <w:t>état physique et réaliser les relevés terrain et mises à jour SI nécessaire</w:t>
      </w:r>
      <w:r>
        <w:t>s</w:t>
      </w:r>
      <w:r w:rsidRPr="000F3C2E">
        <w:t xml:space="preserve"> afin que les différents SI (OC et OI) soient alignés avec le terrain</w:t>
      </w:r>
      <w:r>
        <w:t xml:space="preserve">. » </w:t>
      </w:r>
      <w:r w:rsidR="00E07007">
        <w:t>.</w:t>
      </w:r>
    </w:p>
    <w:p w14:paraId="2D387254" w14:textId="77777777" w:rsidR="00E07007" w:rsidRDefault="00E07007" w:rsidP="0071654A">
      <w:pPr>
        <w:jc w:val="both"/>
      </w:pPr>
    </w:p>
    <w:p w14:paraId="1A69D777" w14:textId="76AAC84F" w:rsidR="001C6AB9" w:rsidRPr="00E93D7D" w:rsidRDefault="001C6AB9" w:rsidP="001C6AB9">
      <w:pPr>
        <w:rPr>
          <w:rStyle w:val="lev"/>
          <w:b w:val="0"/>
          <w:bCs w:val="0"/>
          <w:iCs/>
        </w:rPr>
      </w:pPr>
      <w:r w:rsidRPr="00E93D7D">
        <w:rPr>
          <w:b/>
          <w:bCs/>
        </w:rPr>
        <w:t>Description de l’opération de « remise en conformité PM »</w:t>
      </w:r>
      <w:r>
        <w:rPr>
          <w:b/>
          <w:bCs/>
        </w:rPr>
        <w:t> :</w:t>
      </w:r>
    </w:p>
    <w:p w14:paraId="473B88D0" w14:textId="6FA70A3F" w:rsidR="001C6AB9" w:rsidRDefault="001C6AB9" w:rsidP="001C6AB9">
      <w:pPr>
        <w:jc w:val="both"/>
      </w:pPr>
      <w:r>
        <w:t xml:space="preserve">La remise en conformité PM est réalisée à l’initiative </w:t>
      </w:r>
      <w:r w:rsidR="00061520">
        <w:t>de l’Opérateur d’Immeuble</w:t>
      </w:r>
      <w:r>
        <w:t xml:space="preserve"> et consiste dans la reprise de l’ensemble des cordons des clients </w:t>
      </w:r>
      <w:r w:rsidR="00061520">
        <w:t>finals</w:t>
      </w:r>
      <w:r>
        <w:t xml:space="preserve"> raccordés au PM concerné par l’opération. </w:t>
      </w:r>
      <w:r w:rsidR="00061520">
        <w:t xml:space="preserve">L’Opérateur d’Immeuble </w:t>
      </w:r>
      <w:r>
        <w:t xml:space="preserve">informe l’Opérateur dans le respect d’un délai de prévenance de </w:t>
      </w:r>
      <w:r w:rsidRPr="001A4539">
        <w:t>10 Jours Ouvrés</w:t>
      </w:r>
      <w:r>
        <w:t>.</w:t>
      </w:r>
    </w:p>
    <w:p w14:paraId="5782FB1A" w14:textId="77777777" w:rsidR="00BC64EF" w:rsidRDefault="00BC64EF">
      <w:r>
        <w:br w:type="page"/>
      </w:r>
    </w:p>
    <w:p w14:paraId="51FC7950" w14:textId="6895D7C1" w:rsidR="001C6AB9" w:rsidRDefault="001C6AB9" w:rsidP="001C6AB9">
      <w:pPr>
        <w:jc w:val="both"/>
      </w:pPr>
      <w:r>
        <w:lastRenderedPageBreak/>
        <w:t xml:space="preserve">Dans le cadre de la remise en conformité PM, </w:t>
      </w:r>
      <w:r w:rsidR="00061520">
        <w:t xml:space="preserve">l’Opérateur d’Immeuble </w:t>
      </w:r>
      <w:r>
        <w:t>intervient seul (sans la contribution des opérateurs commerciaux) pour :</w:t>
      </w:r>
    </w:p>
    <w:p w14:paraId="5DC6E587" w14:textId="77777777" w:rsidR="001C6AB9" w:rsidRDefault="001C6AB9" w:rsidP="00EB52E0">
      <w:pPr>
        <w:pStyle w:val="Paragraphedeliste"/>
        <w:numPr>
          <w:ilvl w:val="0"/>
          <w:numId w:val="31"/>
        </w:numPr>
        <w:jc w:val="both"/>
      </w:pPr>
      <w:r>
        <w:t>Réaliser toutes les opérations préalables nécessaires à la remise en conformité du PM,</w:t>
      </w:r>
    </w:p>
    <w:p w14:paraId="3260425D"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Déposer tous les cordons à zéro </w:t>
      </w:r>
      <w:r>
        <w:t xml:space="preserve">- </w:t>
      </w:r>
      <w:r w:rsidRPr="00FD58C9">
        <w:t>tous opérateurs confondus</w:t>
      </w:r>
      <w:r>
        <w:t>,</w:t>
      </w:r>
    </w:p>
    <w:p w14:paraId="31DEA6DA" w14:textId="77777777" w:rsidR="001C6AB9" w:rsidRPr="00FD58C9" w:rsidRDefault="001C6AB9" w:rsidP="00EB52E0">
      <w:pPr>
        <w:pStyle w:val="Paragraphedeliste"/>
        <w:numPr>
          <w:ilvl w:val="0"/>
          <w:numId w:val="31"/>
        </w:numPr>
        <w:autoSpaceDE w:val="0"/>
        <w:autoSpaceDN w:val="0"/>
        <w:adjustRightInd w:val="0"/>
        <w:jc w:val="both"/>
      </w:pPr>
      <w:r w:rsidRPr="00FD58C9">
        <w:t>Remettre les bouchons transparents sur les modules coupleurs et têtes de distribution</w:t>
      </w:r>
      <w:r>
        <w:t>,</w:t>
      </w:r>
    </w:p>
    <w:p w14:paraId="45B3D475" w14:textId="77777777" w:rsidR="001C6AB9" w:rsidRPr="00FD58C9" w:rsidRDefault="001C6AB9" w:rsidP="00EB52E0">
      <w:pPr>
        <w:pStyle w:val="Paragraphedeliste"/>
        <w:numPr>
          <w:ilvl w:val="0"/>
          <w:numId w:val="31"/>
        </w:numPr>
        <w:autoSpaceDE w:val="0"/>
        <w:autoSpaceDN w:val="0"/>
        <w:adjustRightInd w:val="0"/>
        <w:jc w:val="both"/>
      </w:pPr>
      <w:r w:rsidRPr="00FD58C9">
        <w:t xml:space="preserve">Le cas échéant, réaliser un changement d’ingénierie (système de brassage W </w:t>
      </w:r>
      <w:r>
        <w:t xml:space="preserve">transformé </w:t>
      </w:r>
      <w:r w:rsidRPr="00FD58C9">
        <w:t>en M, …)</w:t>
      </w:r>
      <w:r>
        <w:t>,</w:t>
      </w:r>
    </w:p>
    <w:p w14:paraId="1EEA6F7D" w14:textId="77777777" w:rsidR="001C6AB9" w:rsidRPr="001364A3"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rsidRPr="00FD58C9">
        <w:t>Reprendre les cordons</w:t>
      </w:r>
      <w:r>
        <w:t xml:space="preserve"> en branchant chaque cordon sur sa position initiale,</w:t>
      </w:r>
      <w:r w:rsidRPr="00FD58C9">
        <w:t xml:space="preserve"> </w:t>
      </w:r>
    </w:p>
    <w:p w14:paraId="22C3BFDD" w14:textId="77777777" w:rsidR="001C6AB9" w:rsidRPr="00FD58C9" w:rsidRDefault="001C6AB9" w:rsidP="00EB52E0">
      <w:pPr>
        <w:pStyle w:val="Paragraphedeliste"/>
        <w:numPr>
          <w:ilvl w:val="0"/>
          <w:numId w:val="31"/>
        </w:numPr>
        <w:autoSpaceDE w:val="0"/>
        <w:autoSpaceDN w:val="0"/>
        <w:adjustRightInd w:val="0"/>
        <w:jc w:val="both"/>
        <w:rPr>
          <w:rFonts w:ascii="Calibri" w:hAnsi="Calibri" w:cs="Calibri"/>
          <w:color w:val="000000"/>
          <w:sz w:val="24"/>
        </w:rPr>
      </w:pPr>
      <w:r>
        <w:t>R</w:t>
      </w:r>
      <w:r w:rsidRPr="00FD58C9">
        <w:t>éaliser les relevés terrain</w:t>
      </w:r>
      <w:r>
        <w:t>.</w:t>
      </w:r>
    </w:p>
    <w:p w14:paraId="4AA456A1" w14:textId="77777777" w:rsidR="001C6AB9" w:rsidRDefault="001C6AB9" w:rsidP="001C6AB9">
      <w:pPr>
        <w:jc w:val="both"/>
      </w:pPr>
    </w:p>
    <w:p w14:paraId="1D9C340F" w14:textId="762D1EB8" w:rsidR="001C6AB9" w:rsidRDefault="001C6AB9" w:rsidP="001C6AB9">
      <w:pPr>
        <w:jc w:val="both"/>
      </w:pPr>
      <w:r>
        <w:t xml:space="preserve">A l’issue de l’opération, </w:t>
      </w:r>
      <w:r w:rsidR="00061520">
        <w:t xml:space="preserve">l’Opérateur d’Immeuble </w:t>
      </w:r>
      <w:r>
        <w:t>envoie à l’Opérateur un compte rendu d’intervention avec le relevé terrain lui permettant de mettre à jour son Système d’Information.</w:t>
      </w:r>
    </w:p>
    <w:p w14:paraId="0C85E790" w14:textId="77777777" w:rsidR="001C6AB9" w:rsidRDefault="001C6AB9" w:rsidP="001C6AB9">
      <w:pPr>
        <w:jc w:val="both"/>
      </w:pPr>
    </w:p>
    <w:p w14:paraId="08113710" w14:textId="77777777" w:rsidR="001C6AB9" w:rsidRPr="00FB5CFB" w:rsidRDefault="001C6AB9" w:rsidP="000A7761">
      <w:pPr>
        <w:pStyle w:val="Titre3"/>
        <w:rPr>
          <w:rStyle w:val="lev"/>
          <w:b/>
          <w:bCs/>
        </w:rPr>
      </w:pPr>
      <w:bookmarkStart w:id="1783" w:name="_Toc107826909"/>
      <w:bookmarkStart w:id="1784" w:name="_Toc109809723"/>
      <w:bookmarkStart w:id="1785" w:name="_Toc178837260"/>
      <w:r w:rsidRPr="00FB5CFB">
        <w:rPr>
          <w:rStyle w:val="lev"/>
          <w:bCs/>
        </w:rPr>
        <w:t>Modalités tarifaires et facturation</w:t>
      </w:r>
      <w:bookmarkEnd w:id="1783"/>
      <w:bookmarkEnd w:id="1784"/>
      <w:bookmarkEnd w:id="1785"/>
    </w:p>
    <w:p w14:paraId="177A19B0" w14:textId="51854B4B" w:rsidR="001C6AB9" w:rsidRDefault="001C6AB9" w:rsidP="00E27A2B">
      <w:pPr>
        <w:pStyle w:val="Texte"/>
      </w:pPr>
      <w:r w:rsidRPr="002A5D20">
        <w:t>Les</w:t>
      </w:r>
      <w:r>
        <w:t xml:space="preserve"> tarifs applicables relatifs aux reprises des Malfaçons et aux </w:t>
      </w:r>
      <w:r w:rsidRPr="002A5D20">
        <w:t>remises en conformité</w:t>
      </w:r>
      <w:r w:rsidR="0001442D">
        <w:t xml:space="preserve"> </w:t>
      </w:r>
      <w:r w:rsidR="00C93A4E">
        <w:t xml:space="preserve">de </w:t>
      </w:r>
      <w:r w:rsidR="0001442D">
        <w:t>PM</w:t>
      </w:r>
      <w:r w:rsidRPr="002A5D20">
        <w:t xml:space="preserve"> </w:t>
      </w:r>
      <w:r>
        <w:t xml:space="preserve">figurent </w:t>
      </w:r>
      <w:r w:rsidR="0001442D">
        <w:t>à l’</w:t>
      </w:r>
      <w:r>
        <w:t>annexe « </w:t>
      </w:r>
      <w:r w:rsidR="0001442D">
        <w:t>p</w:t>
      </w:r>
      <w:r>
        <w:t>rix » d</w:t>
      </w:r>
      <w:r w:rsidR="0001442D">
        <w:t>es Conditions Particulières</w:t>
      </w:r>
      <w:r>
        <w:t>.</w:t>
      </w:r>
    </w:p>
    <w:p w14:paraId="4238233E" w14:textId="77777777" w:rsidR="001C6AB9" w:rsidRDefault="001C6AB9" w:rsidP="001C6AB9">
      <w:pPr>
        <w:jc w:val="both"/>
      </w:pPr>
    </w:p>
    <w:p w14:paraId="47832E98" w14:textId="670365CE" w:rsidR="001C6AB9" w:rsidRDefault="001C6AB9" w:rsidP="001C6AB9">
      <w:pPr>
        <w:jc w:val="both"/>
      </w:pPr>
      <w:r>
        <w:t xml:space="preserve">Pour chaque reprise de Malfaçon ou de remise en conformité de PM effectuée pendant le trimestre, </w:t>
      </w:r>
      <w:r w:rsidR="003C5E55">
        <w:t xml:space="preserve">l’Opérateur d’Immeuble </w:t>
      </w:r>
      <w:r>
        <w:t xml:space="preserve">facture aux opérateurs commerciaux ayant </w:t>
      </w:r>
      <w:r w:rsidRPr="009247C9">
        <w:t>au moins une Ligne FTTH affectée</w:t>
      </w:r>
      <w:r>
        <w:t xml:space="preserve"> sur ce PM :</w:t>
      </w:r>
      <w:r w:rsidR="003C5E55">
        <w:t xml:space="preserve"> </w:t>
      </w:r>
    </w:p>
    <w:p w14:paraId="10CA9869" w14:textId="51C21356" w:rsidR="001C6AB9" w:rsidRDefault="001C6AB9" w:rsidP="00EB52E0">
      <w:pPr>
        <w:pStyle w:val="Paragraphedeliste"/>
        <w:numPr>
          <w:ilvl w:val="0"/>
          <w:numId w:val="31"/>
        </w:numPr>
      </w:pPr>
      <w:r>
        <w:t>Le forfait applicable au PM multiplié par le ratio R</w:t>
      </w:r>
      <w:r w:rsidR="005F52D4">
        <w:t>.</w:t>
      </w:r>
    </w:p>
    <w:p w14:paraId="4745AF0A" w14:textId="77777777" w:rsidR="001C6AB9" w:rsidRDefault="001C6AB9" w:rsidP="001C6AB9"/>
    <w:p w14:paraId="5758E3A1" w14:textId="77777777" w:rsidR="001C6AB9" w:rsidRPr="004B5DF5" w:rsidRDefault="001C6AB9" w:rsidP="001C6AB9">
      <w:pPr>
        <w:widowControl w:val="0"/>
        <w:spacing w:after="60"/>
        <w:jc w:val="both"/>
      </w:pPr>
      <w:r w:rsidRPr="004B5DF5">
        <w:t>Le ratio R sera calculé comme suit :</w:t>
      </w:r>
    </w:p>
    <w:p w14:paraId="08217EE5" w14:textId="77777777" w:rsidR="001C6AB9" w:rsidRPr="006E10EB" w:rsidRDefault="001C6AB9" w:rsidP="001C6AB9">
      <w:pPr>
        <w:widowControl w:val="0"/>
        <w:spacing w:after="60"/>
        <w:jc w:val="both"/>
      </w:pPr>
    </w:p>
    <w:p w14:paraId="080DBDC9" w14:textId="77777777" w:rsidR="001C6AB9" w:rsidRPr="00D824B2" w:rsidRDefault="001C6AB9" w:rsidP="001C6AB9">
      <w:pPr>
        <w:widowControl w:val="0"/>
        <w:spacing w:after="60"/>
        <w:jc w:val="both"/>
      </w:pPr>
      <m:oMathPara>
        <m:oMath>
          <m:r>
            <w:rPr>
              <w:rFonts w:ascii="Cambria Math" w:hAnsi="Cambria Math"/>
            </w:rPr>
            <m:t>R</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m:t>
              </m:r>
            </m:num>
            <m:den>
              <m:r>
                <w:rPr>
                  <w:rFonts w:ascii="Cambria Math" w:hAnsi="Cambria Math"/>
                </w:rPr>
                <m:t>N+1</m:t>
              </m:r>
              <m:r>
                <m:rPr>
                  <m:sty m:val="p"/>
                </m:rPr>
                <w:rPr>
                  <w:rFonts w:ascii="Cambria Math" w:hAnsi="Cambria Math"/>
                </w:rPr>
                <m:t xml:space="preserve"> </m:t>
              </m:r>
            </m:den>
          </m:f>
        </m:oMath>
      </m:oMathPara>
    </w:p>
    <w:p w14:paraId="12366A0A" w14:textId="77777777" w:rsidR="001C6AB9" w:rsidRDefault="001C6AB9" w:rsidP="001C6AB9">
      <w:pPr>
        <w:widowControl w:val="0"/>
        <w:spacing w:after="60"/>
        <w:jc w:val="both"/>
        <w:rPr>
          <w:szCs w:val="20"/>
        </w:rPr>
      </w:pPr>
    </w:p>
    <w:p w14:paraId="4C8EC6F1" w14:textId="1D6CB325" w:rsidR="001C6AB9" w:rsidRDefault="001C6AB9" w:rsidP="00E27A2B">
      <w:pPr>
        <w:pStyle w:val="Texte"/>
      </w:pPr>
      <w:r>
        <w:t>Avec N : nombre d’opérateurs présents au PM.</w:t>
      </w:r>
    </w:p>
    <w:p w14:paraId="6A80D1CC" w14:textId="77777777" w:rsidR="00E27A2B" w:rsidRDefault="00E27A2B" w:rsidP="00E27A2B">
      <w:pPr>
        <w:pStyle w:val="Texte"/>
      </w:pPr>
    </w:p>
    <w:p w14:paraId="06BCA888" w14:textId="36342F78" w:rsidR="001C6AB9" w:rsidRDefault="001C6AB9" w:rsidP="00E27A2B">
      <w:pPr>
        <w:pStyle w:val="Texte"/>
      </w:pPr>
      <w:r>
        <w:t xml:space="preserve">A la demande de l’Opérateur, toute facturation d’une intervention réalisée par </w:t>
      </w:r>
      <w:r w:rsidR="005F52D4">
        <w:t xml:space="preserve">l’Opérateur d’Immeuble </w:t>
      </w:r>
      <w:r>
        <w:t xml:space="preserve">peut faire l’objet de la fourniture par </w:t>
      </w:r>
      <w:r w:rsidR="00AB62C2">
        <w:t xml:space="preserve">l’Opérateur d’Immeuble </w:t>
      </w:r>
      <w:r>
        <w:t xml:space="preserve">de photographies justificatives présentant l’état du PM avant et après correction par </w:t>
      </w:r>
      <w:r w:rsidR="00AB62C2">
        <w:t>l’Opérateur d’Immeuble</w:t>
      </w:r>
      <w:r>
        <w:t>.</w:t>
      </w:r>
    </w:p>
    <w:p w14:paraId="0E9A237B" w14:textId="77777777" w:rsidR="001C6AB9" w:rsidRDefault="001C6AB9" w:rsidP="00E27A2B">
      <w:pPr>
        <w:pStyle w:val="Texte"/>
      </w:pPr>
    </w:p>
    <w:p w14:paraId="4A4FD064" w14:textId="061EFFE5" w:rsidR="001C6AB9" w:rsidRDefault="001C6AB9" w:rsidP="00E27A2B">
      <w:pPr>
        <w:pStyle w:val="Texte"/>
      </w:pPr>
      <w:r w:rsidRPr="004B5DF5">
        <w:t xml:space="preserve">Les </w:t>
      </w:r>
      <w:r>
        <w:t>reprises de Malfaçon</w:t>
      </w:r>
      <w:r w:rsidRPr="004B5DF5">
        <w:t xml:space="preserve"> </w:t>
      </w:r>
      <w:r>
        <w:t xml:space="preserve">ou de remise en conformité </w:t>
      </w:r>
      <w:r w:rsidR="00AB62C2">
        <w:t xml:space="preserve">de </w:t>
      </w:r>
      <w:r>
        <w:t xml:space="preserve">PM dans les conditions décrites ci-dessus </w:t>
      </w:r>
      <w:r w:rsidRPr="004B5DF5">
        <w:t>s</w:t>
      </w:r>
      <w:r>
        <w:t>ont facturées trimestriellement</w:t>
      </w:r>
      <w:r w:rsidRPr="004B5DF5">
        <w:t>.</w:t>
      </w:r>
    </w:p>
    <w:p w14:paraId="2CD7ABDD" w14:textId="53737049" w:rsidR="00700622" w:rsidRDefault="00700622">
      <w:pPr>
        <w:rPr>
          <w:rFonts w:cs="Arial"/>
          <w:b/>
          <w:bCs/>
          <w:sz w:val="24"/>
          <w:szCs w:val="26"/>
        </w:rPr>
      </w:pPr>
      <w:bookmarkStart w:id="1786" w:name="_Toc89160632"/>
      <w:bookmarkStart w:id="1787" w:name="_Toc107826910"/>
    </w:p>
    <w:p w14:paraId="0E41EDDC" w14:textId="74F9C3C1" w:rsidR="001C6AB9" w:rsidRDefault="001C6AB9" w:rsidP="000A7761">
      <w:pPr>
        <w:pStyle w:val="Titre3"/>
      </w:pPr>
      <w:bookmarkStart w:id="1788" w:name="_Toc109809724"/>
      <w:bookmarkStart w:id="1789" w:name="_Toc178837261"/>
      <w:r w:rsidRPr="007E1B22">
        <w:t xml:space="preserve">Amélioration de la qualité des interventions sur les </w:t>
      </w:r>
      <w:bookmarkEnd w:id="1786"/>
      <w:r>
        <w:t>PM</w:t>
      </w:r>
      <w:bookmarkEnd w:id="1787"/>
      <w:bookmarkEnd w:id="1788"/>
      <w:bookmarkEnd w:id="1789"/>
    </w:p>
    <w:p w14:paraId="7601A9FF" w14:textId="2F8AE1A7" w:rsidR="001C6AB9" w:rsidRPr="007E1B22" w:rsidRDefault="001C6AB9" w:rsidP="001C6AB9">
      <w:pPr>
        <w:jc w:val="both"/>
      </w:pPr>
      <w:r w:rsidRPr="007E1B22">
        <w:t xml:space="preserve">Le Contrat intègre les mesures contractuelles définies dans le cadre du groupe de travail </w:t>
      </w:r>
      <w:r w:rsidR="007C7E0B">
        <w:t>« </w:t>
      </w:r>
      <w:r w:rsidRPr="007E1B22">
        <w:t>GT Exploitation</w:t>
      </w:r>
      <w:r w:rsidR="007C7E0B">
        <w:t> »</w:t>
      </w:r>
      <w:r>
        <w:t xml:space="preserve"> sous l’égide de </w:t>
      </w:r>
      <w:r w:rsidRPr="007E1B22">
        <w:t xml:space="preserve">l’ARCEP. Ces mesures </w:t>
      </w:r>
      <w:r>
        <w:t xml:space="preserve">consistant à reprendre des Malfaçons unitaires ou des opérations de remise en conformité </w:t>
      </w:r>
      <w:r w:rsidRPr="007E1B22">
        <w:t xml:space="preserve">visent à améliorer la qualité des </w:t>
      </w:r>
      <w:r>
        <w:t>interventions des opérateurs c</w:t>
      </w:r>
      <w:r w:rsidRPr="007E1B22">
        <w:t xml:space="preserve">ommerciaux et leurs </w:t>
      </w:r>
      <w:r w:rsidR="007C7E0B">
        <w:t>i</w:t>
      </w:r>
      <w:r w:rsidRPr="007E1B22">
        <w:t>ntervenants</w:t>
      </w:r>
      <w:r>
        <w:t xml:space="preserve"> au PM</w:t>
      </w:r>
      <w:r w:rsidRPr="007E1B22">
        <w:t xml:space="preserve">. </w:t>
      </w:r>
    </w:p>
    <w:p w14:paraId="38E387E9" w14:textId="77777777" w:rsidR="001C6AB9" w:rsidRPr="007E1B22" w:rsidRDefault="001C6AB9" w:rsidP="001C6AB9">
      <w:pPr>
        <w:jc w:val="both"/>
      </w:pPr>
    </w:p>
    <w:p w14:paraId="0BE1BB42" w14:textId="1501DF67" w:rsidR="001C6AB9" w:rsidRPr="007E1B22" w:rsidRDefault="007C7E0B" w:rsidP="001C6AB9">
      <w:pPr>
        <w:jc w:val="both"/>
      </w:pPr>
      <w:r>
        <w:t xml:space="preserve">L’Opérateur d’Immeuble </w:t>
      </w:r>
      <w:r w:rsidR="001C6AB9">
        <w:t xml:space="preserve">va ainsi pouvoir remettre en conformité les PM dont l’état le nécessite, et </w:t>
      </w:r>
      <w:r w:rsidR="001C6AB9" w:rsidRPr="007E1B22">
        <w:t>progressivement identifier plus effica</w:t>
      </w:r>
      <w:r w:rsidR="001C6AB9">
        <w:t>cement les responsabilités des opérateurs c</w:t>
      </w:r>
      <w:r w:rsidR="001C6AB9" w:rsidRPr="007E1B22">
        <w:t xml:space="preserve">ommerciaux et de leurs </w:t>
      </w:r>
      <w:r w:rsidR="001C6AB9">
        <w:t>i</w:t>
      </w:r>
      <w:r w:rsidR="001C6AB9" w:rsidRPr="007E1B22">
        <w:t xml:space="preserve">ntervenants en cas de Malfaçons lors de leurs interventions </w:t>
      </w:r>
      <w:r w:rsidR="001C6AB9">
        <w:t xml:space="preserve">au PM </w:t>
      </w:r>
      <w:r w:rsidR="001C6AB9" w:rsidRPr="007E1B22">
        <w:t>dans le cadre du Contrat</w:t>
      </w:r>
      <w:r w:rsidR="001C6AB9">
        <w:t xml:space="preserve"> et du contrat </w:t>
      </w:r>
      <w:r w:rsidR="001C6AB9" w:rsidRPr="00C37D79">
        <w:t>de prestation de raccordement des Câblages Client Final FTTH</w:t>
      </w:r>
      <w:r w:rsidR="001C6AB9">
        <w:t>.</w:t>
      </w:r>
    </w:p>
    <w:p w14:paraId="6DD97CA2" w14:textId="77777777" w:rsidR="001C6AB9" w:rsidRPr="007E1B22" w:rsidRDefault="001C6AB9" w:rsidP="001C6AB9">
      <w:pPr>
        <w:jc w:val="both"/>
      </w:pPr>
    </w:p>
    <w:p w14:paraId="4B8F52C1" w14:textId="77777777" w:rsidR="001C6AB9" w:rsidRDefault="001C6AB9" w:rsidP="001C6AB9">
      <w:pPr>
        <w:jc w:val="both"/>
      </w:pPr>
      <w:r w:rsidRPr="007E1B22">
        <w:t>Dans ce contexte, et sous réserve :</w:t>
      </w:r>
    </w:p>
    <w:p w14:paraId="54669259" w14:textId="77777777" w:rsidR="001C6AB9" w:rsidRPr="007E1B22" w:rsidRDefault="001C6AB9" w:rsidP="001C6AB9">
      <w:pPr>
        <w:jc w:val="both"/>
      </w:pPr>
    </w:p>
    <w:p w14:paraId="7E09512C" w14:textId="17D6B005" w:rsidR="001C6AB9" w:rsidRPr="007E1B22" w:rsidRDefault="001C6AB9" w:rsidP="00EB52E0">
      <w:pPr>
        <w:pStyle w:val="Paragraphedeliste"/>
        <w:numPr>
          <w:ilvl w:val="0"/>
          <w:numId w:val="33"/>
        </w:numPr>
        <w:jc w:val="both"/>
      </w:pPr>
      <w:r w:rsidRPr="007E1B22">
        <w:t xml:space="preserve">Que cela ne vienne pas en contradiction avec des principes à venir imposés aux </w:t>
      </w:r>
      <w:r w:rsidR="005F3113">
        <w:t>o</w:t>
      </w:r>
      <w:r w:rsidRPr="007E1B22">
        <w:t>pérateurs d’</w:t>
      </w:r>
      <w:r w:rsidR="005F3113">
        <w:t>i</w:t>
      </w:r>
      <w:r w:rsidRPr="007E1B22">
        <w:t>mmeuble et issus de la réglementation ou des travaux des GT ARCEP,</w:t>
      </w:r>
    </w:p>
    <w:p w14:paraId="467BF3F4" w14:textId="77777777" w:rsidR="001C6AB9" w:rsidRPr="007E1B22" w:rsidRDefault="001C6AB9" w:rsidP="00EB52E0">
      <w:pPr>
        <w:pStyle w:val="Paragraphedeliste"/>
        <w:numPr>
          <w:ilvl w:val="0"/>
          <w:numId w:val="33"/>
        </w:numPr>
        <w:jc w:val="both"/>
      </w:pPr>
      <w:r w:rsidRPr="007E1B22">
        <w:t>Que les nouveaux dispositifs prévus par le Contrat</w:t>
      </w:r>
      <w:r>
        <w:t xml:space="preserve"> et le contrat </w:t>
      </w:r>
      <w:r w:rsidRPr="007F7DA7">
        <w:t xml:space="preserve">de prestation de </w:t>
      </w:r>
      <w:r>
        <w:t>raccordement</w:t>
      </w:r>
      <w:r w:rsidRPr="003226DE">
        <w:t xml:space="preserve"> </w:t>
      </w:r>
      <w:r w:rsidRPr="007F7DA7">
        <w:t>de</w:t>
      </w:r>
      <w:r>
        <w:t>s</w:t>
      </w:r>
      <w:r w:rsidRPr="007F7DA7">
        <w:t xml:space="preserve"> Câblage</w:t>
      </w:r>
      <w:r>
        <w:t>s</w:t>
      </w:r>
      <w:r w:rsidRPr="007F7DA7">
        <w:t xml:space="preserve"> Client Final</w:t>
      </w:r>
      <w:r>
        <w:t xml:space="preserve"> FTTH</w:t>
      </w:r>
      <w:r w:rsidRPr="007E1B22">
        <w:t xml:space="preserve"> aient été mis en œuvre de manière efficace </w:t>
      </w:r>
      <w:r>
        <w:t xml:space="preserve">par l’Opérateur, </w:t>
      </w:r>
      <w:r w:rsidRPr="007E1B22">
        <w:t>permettant une amélioration sensible de la situation,</w:t>
      </w:r>
    </w:p>
    <w:p w14:paraId="1C4AB1EF" w14:textId="77777777" w:rsidR="001C6AB9" w:rsidRPr="007E1B22" w:rsidRDefault="001C6AB9" w:rsidP="001C6AB9">
      <w:pPr>
        <w:jc w:val="both"/>
      </w:pPr>
    </w:p>
    <w:p w14:paraId="7898CC94" w14:textId="222B76C7" w:rsidR="001C6AB9" w:rsidRPr="007E1B22" w:rsidRDefault="001C6AB9" w:rsidP="001C6AB9">
      <w:pPr>
        <w:jc w:val="both"/>
      </w:pPr>
      <w:r w:rsidRPr="007E1B22">
        <w:t xml:space="preserve">alors, il est entendu entre les Parties qu’à compter </w:t>
      </w:r>
      <w:r w:rsidRPr="008E3100">
        <w:t>du 1er juillet 2023</w:t>
      </w:r>
      <w:r w:rsidR="005F3113">
        <w:t xml:space="preserve"> </w:t>
      </w:r>
      <w:r w:rsidRPr="008E3100">
        <w:t>:</w:t>
      </w:r>
    </w:p>
    <w:p w14:paraId="18ED30CB" w14:textId="77777777" w:rsidR="001C6AB9" w:rsidRPr="007E1B22" w:rsidRDefault="001C6AB9" w:rsidP="001C6AB9">
      <w:pPr>
        <w:jc w:val="both"/>
      </w:pPr>
    </w:p>
    <w:p w14:paraId="5E75AC4B" w14:textId="60E061DC" w:rsidR="001C6AB9" w:rsidRPr="007E1B22" w:rsidRDefault="001C6AB9" w:rsidP="001C6AB9">
      <w:pPr>
        <w:jc w:val="both"/>
      </w:pPr>
      <w:r w:rsidRPr="007E1B22">
        <w:lastRenderedPageBreak/>
        <w:t xml:space="preserve">Les stipulations visées à l’article « </w:t>
      </w:r>
      <w:r>
        <w:t>Modalités tarifaires et facturation »</w:t>
      </w:r>
      <w:r w:rsidRPr="007E1B22">
        <w:t xml:space="preserve"> </w:t>
      </w:r>
      <w:r w:rsidR="00375D94">
        <w:t>relatives à la repris</w:t>
      </w:r>
      <w:r w:rsidRPr="007E1B22">
        <w:t>e</w:t>
      </w:r>
      <w:r w:rsidR="00375D94">
        <w:t xml:space="preserve"> de Malfaçon</w:t>
      </w:r>
      <w:r w:rsidRPr="007E1B22">
        <w:t xml:space="preserve"> </w:t>
      </w:r>
      <w:r w:rsidR="00375D94">
        <w:t xml:space="preserve">avec responsabilité non identifiée et remise en conformité PM, ne </w:t>
      </w:r>
      <w:r w:rsidRPr="007E1B22">
        <w:t>seront plus appliquées par l’Opérateur d’Immeuble</w:t>
      </w:r>
      <w:r w:rsidR="005F3113">
        <w:t>.</w:t>
      </w:r>
    </w:p>
    <w:p w14:paraId="635F9D33" w14:textId="77777777" w:rsidR="001C6AB9" w:rsidRPr="007E1B22" w:rsidRDefault="001C6AB9" w:rsidP="001C6AB9">
      <w:pPr>
        <w:jc w:val="both"/>
      </w:pPr>
    </w:p>
    <w:p w14:paraId="73E393D8" w14:textId="52A5B5F3" w:rsidR="006337F7" w:rsidRPr="003B1B52" w:rsidRDefault="001C6AB9" w:rsidP="00E27A2B">
      <w:pPr>
        <w:pStyle w:val="Texte"/>
        <w:rPr>
          <w:rFonts w:cs="HelveticaNeueLT Arabic 55 Roman"/>
        </w:rPr>
      </w:pPr>
      <w:r w:rsidRPr="007E1B22">
        <w:t xml:space="preserve">La bonne mise en œuvre des dispositifs prévus au </w:t>
      </w:r>
      <w:r>
        <w:t>C</w:t>
      </w:r>
      <w:r w:rsidRPr="007E1B22">
        <w:t xml:space="preserve">ontrat sera notamment constatée si le taux de Malfaçons </w:t>
      </w:r>
      <w:r>
        <w:t xml:space="preserve">sans responsable identifié </w:t>
      </w:r>
      <w:r w:rsidRPr="007E1B22">
        <w:t xml:space="preserve">passe sous un seuil de 10% (ce taux étant évalué par le nombre d’interventions de reprise de malfaçons </w:t>
      </w:r>
      <w:r>
        <w:t>sans responsable identifié</w:t>
      </w:r>
      <w:r w:rsidRPr="007E1B22">
        <w:t xml:space="preserve"> par l’OI sur le nombre total des interventions de reprise de malfaçons </w:t>
      </w:r>
      <w:r>
        <w:t>avec et sans responsable identifié</w:t>
      </w:r>
      <w:r w:rsidRPr="007E1B22">
        <w:t xml:space="preserve"> sur une période donnée).</w:t>
      </w:r>
    </w:p>
    <w:p w14:paraId="01370DF5" w14:textId="3FDCC2A6" w:rsidR="003A0C14" w:rsidRPr="003B1B52" w:rsidRDefault="00963AC3" w:rsidP="000A7761">
      <w:pPr>
        <w:pStyle w:val="Titre1"/>
      </w:pPr>
      <w:bookmarkStart w:id="1790" w:name="_Toc429053721"/>
      <w:bookmarkStart w:id="1791" w:name="_Toc109809725"/>
      <w:bookmarkStart w:id="1792" w:name="_Toc178837262"/>
      <w:r w:rsidRPr="003B1B52">
        <w:t>q</w:t>
      </w:r>
      <w:r w:rsidR="00DD428C" w:rsidRPr="003B1B52">
        <w:t>ualité</w:t>
      </w:r>
      <w:r w:rsidR="003A0C14" w:rsidRPr="003B1B52">
        <w:t xml:space="preserve"> des informations</w:t>
      </w:r>
      <w:bookmarkEnd w:id="1790"/>
      <w:bookmarkEnd w:id="1791"/>
      <w:bookmarkEnd w:id="1792"/>
    </w:p>
    <w:p w14:paraId="01370DF6" w14:textId="4C727BEE" w:rsidR="003A0C14" w:rsidRPr="003B1B52" w:rsidRDefault="00651658" w:rsidP="00E27A2B">
      <w:pPr>
        <w:pStyle w:val="Textecourant"/>
      </w:pPr>
      <w:r w:rsidRPr="003B1B52">
        <w:t>L</w:t>
      </w:r>
      <w:r w:rsidR="003A0C14" w:rsidRPr="003B1B52">
        <w:t xml:space="preserve">es informations fournies </w:t>
      </w:r>
      <w:r w:rsidR="00960BAD" w:rsidRPr="003B1B52">
        <w:t>par l’Opérateur d’Immeuble</w:t>
      </w:r>
      <w:r w:rsidR="00EB703D" w:rsidRPr="003B1B52">
        <w:t xml:space="preserve"> </w:t>
      </w:r>
      <w:r w:rsidR="003A0C14" w:rsidRPr="003B1B52">
        <w:t>dans le cadre d</w:t>
      </w:r>
      <w:r w:rsidR="007E4A5D" w:rsidRPr="003B1B52">
        <w:t>e l’exécution du Contrat</w:t>
      </w:r>
      <w:r w:rsidR="003A0C14" w:rsidRPr="003B1B52">
        <w:t xml:space="preserve"> correspond</w:t>
      </w:r>
      <w:r w:rsidRPr="003B1B52">
        <w:t>ent</w:t>
      </w:r>
      <w:r w:rsidR="003A0C14" w:rsidRPr="003B1B52">
        <w:t xml:space="preserve"> à l’état des données contenues dans le système d’information </w:t>
      </w:r>
      <w:r w:rsidR="00960BAD" w:rsidRPr="003B1B52">
        <w:t>de l’Opérateur d’Immeuble</w:t>
      </w:r>
      <w:r w:rsidR="00EB703D" w:rsidRPr="003B1B52">
        <w:t xml:space="preserve"> </w:t>
      </w:r>
      <w:r w:rsidR="003A0C14" w:rsidRPr="003B1B52">
        <w:t xml:space="preserve">au moment de la </w:t>
      </w:r>
      <w:r w:rsidRPr="003B1B52">
        <w:t>communication de ces informations</w:t>
      </w:r>
      <w:r w:rsidR="003A0C14" w:rsidRPr="003B1B52">
        <w:t xml:space="preserve"> </w:t>
      </w:r>
      <w:r w:rsidR="00960BAD" w:rsidRPr="003B1B52">
        <w:t>par l’Opérateur d’Immeuble</w:t>
      </w:r>
      <w:r w:rsidR="003A0C14" w:rsidRPr="003B1B52">
        <w:t>.</w:t>
      </w:r>
    </w:p>
    <w:p w14:paraId="01370DF7" w14:textId="3FB88F1C" w:rsidR="00651658" w:rsidRPr="003B1B52" w:rsidRDefault="00651658" w:rsidP="00E27A2B">
      <w:pPr>
        <w:pStyle w:val="Textecourant"/>
      </w:pPr>
      <w:r w:rsidRPr="003B1B52">
        <w:t xml:space="preserve">Ces informations sont susceptibles d’évoluer en fonction de la mise à jour du système d’information </w:t>
      </w:r>
      <w:r w:rsidR="00960BAD" w:rsidRPr="003B1B52">
        <w:t>de l’Opérateur d’Immeuble</w:t>
      </w:r>
      <w:r w:rsidRPr="003B1B52">
        <w:t xml:space="preserve">. </w:t>
      </w:r>
    </w:p>
    <w:sectPr w:rsidR="00651658" w:rsidRPr="003B1B52" w:rsidSect="00E14892">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79A26" w14:textId="77777777" w:rsidR="00C45FCD" w:rsidRDefault="00C45FCD">
      <w:pPr>
        <w:pStyle w:val="Pieddepage"/>
      </w:pPr>
      <w:r>
        <w:separator/>
      </w:r>
    </w:p>
    <w:p w14:paraId="0CA181EB" w14:textId="77777777" w:rsidR="00C45FCD" w:rsidRDefault="00C45FCD"/>
  </w:endnote>
  <w:endnote w:type="continuationSeparator" w:id="0">
    <w:p w14:paraId="7F2B9830" w14:textId="77777777" w:rsidR="00C45FCD" w:rsidRDefault="00C45FCD">
      <w:pPr>
        <w:pStyle w:val="Pieddepage"/>
      </w:pPr>
      <w:r>
        <w:continuationSeparator/>
      </w:r>
    </w:p>
    <w:p w14:paraId="467A7361" w14:textId="77777777" w:rsidR="00C45FCD" w:rsidRDefault="00C45FCD"/>
  </w:endnote>
  <w:endnote w:type="continuationNotice" w:id="1">
    <w:p w14:paraId="1110384D" w14:textId="77777777" w:rsidR="00C45FCD" w:rsidRDefault="00C45FCD"/>
    <w:p w14:paraId="364C900E" w14:textId="77777777" w:rsidR="00C45FCD" w:rsidRDefault="00C45F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NeueLT Arabic 55 Roman">
    <w:altName w:val="Arial"/>
    <w:charset w:val="00"/>
    <w:family w:val="swiss"/>
    <w:pitch w:val="variable"/>
    <w:sig w:usb0="00002003" w:usb1="00000000" w:usb2="00000000" w:usb3="00000000" w:csb0="00000041"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Neue">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75 Bold">
    <w:altName w:val="Arial"/>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0E02" w14:textId="77777777" w:rsidR="00830783" w:rsidRDefault="0083078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1370E03" w14:textId="77777777" w:rsidR="00830783" w:rsidRDefault="00830783">
    <w:pPr>
      <w:pStyle w:val="Pieddepage"/>
    </w:pPr>
  </w:p>
  <w:p w14:paraId="01370E04" w14:textId="77777777" w:rsidR="00830783" w:rsidRDefault="00830783"/>
  <w:p w14:paraId="7EF60CF6" w14:textId="77777777" w:rsidR="00830783" w:rsidRDefault="0083078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86A8E" w14:textId="77777777" w:rsidR="00830783" w:rsidRPr="004951D0" w:rsidRDefault="00830783" w:rsidP="00D008DA">
    <w:pPr>
      <w:pStyle w:val="Pieddepage"/>
      <w:jc w:val="right"/>
      <w:rPr>
        <w:sz w:val="16"/>
        <w:szCs w:val="16"/>
      </w:rPr>
    </w:pPr>
    <w:r w:rsidRPr="004951D0">
      <w:rPr>
        <w:sz w:val="16"/>
        <w:szCs w:val="16"/>
      </w:rPr>
      <w:t>Accès Lignes FTTH</w:t>
    </w:r>
  </w:p>
  <w:p w14:paraId="328C7B19" w14:textId="77777777" w:rsidR="001E1D5D" w:rsidRDefault="001E1D5D" w:rsidP="00D008DA">
    <w:pPr>
      <w:pStyle w:val="Pieddepage"/>
      <w:jc w:val="right"/>
      <w:rPr>
        <w:sz w:val="16"/>
        <w:szCs w:val="16"/>
      </w:rPr>
    </w:pPr>
    <w:r w:rsidRPr="001E1D5D">
      <w:rPr>
        <w:sz w:val="16"/>
        <w:szCs w:val="16"/>
      </w:rPr>
      <w:t>V3.3</w:t>
    </w:r>
  </w:p>
  <w:p w14:paraId="01370E08" w14:textId="4AEAF381" w:rsidR="00830783" w:rsidRPr="00D008DA" w:rsidRDefault="00830783" w:rsidP="00D008DA">
    <w:pPr>
      <w:pStyle w:val="Pieddepage"/>
      <w:jc w:val="right"/>
      <w:rPr>
        <w:sz w:val="16"/>
        <w:szCs w:val="16"/>
      </w:rPr>
    </w:pPr>
    <w:r w:rsidRPr="004951D0">
      <w:rPr>
        <w:sz w:val="16"/>
        <w:szCs w:val="16"/>
      </w:rPr>
      <w:t xml:space="preserve">Page </w:t>
    </w:r>
    <w:r w:rsidRPr="004951D0">
      <w:rPr>
        <w:sz w:val="16"/>
        <w:szCs w:val="16"/>
      </w:rPr>
      <w:fldChar w:fldCharType="begin"/>
    </w:r>
    <w:r w:rsidRPr="004951D0">
      <w:rPr>
        <w:sz w:val="16"/>
        <w:szCs w:val="16"/>
      </w:rPr>
      <w:instrText>PAGE</w:instrText>
    </w:r>
    <w:r w:rsidRPr="004951D0">
      <w:rPr>
        <w:sz w:val="16"/>
        <w:szCs w:val="16"/>
      </w:rPr>
      <w:fldChar w:fldCharType="separate"/>
    </w:r>
    <w:r w:rsidR="00EC19EE">
      <w:rPr>
        <w:noProof/>
        <w:sz w:val="16"/>
        <w:szCs w:val="16"/>
      </w:rPr>
      <w:t>4</w:t>
    </w:r>
    <w:r w:rsidRPr="004951D0">
      <w:rPr>
        <w:sz w:val="16"/>
        <w:szCs w:val="16"/>
      </w:rPr>
      <w:fldChar w:fldCharType="end"/>
    </w:r>
    <w:r w:rsidRPr="004951D0">
      <w:rPr>
        <w:sz w:val="16"/>
        <w:szCs w:val="16"/>
      </w:rPr>
      <w:t xml:space="preserve"> sur </w:t>
    </w:r>
    <w:r w:rsidRPr="004951D0">
      <w:rPr>
        <w:sz w:val="16"/>
        <w:szCs w:val="16"/>
      </w:rPr>
      <w:fldChar w:fldCharType="begin"/>
    </w:r>
    <w:r w:rsidRPr="004951D0">
      <w:rPr>
        <w:sz w:val="16"/>
        <w:szCs w:val="16"/>
      </w:rPr>
      <w:instrText>NUMPAGES</w:instrText>
    </w:r>
    <w:r w:rsidRPr="004951D0">
      <w:rPr>
        <w:sz w:val="16"/>
        <w:szCs w:val="16"/>
      </w:rPr>
      <w:fldChar w:fldCharType="separate"/>
    </w:r>
    <w:r w:rsidR="00EC19EE">
      <w:rPr>
        <w:noProof/>
        <w:sz w:val="16"/>
        <w:szCs w:val="16"/>
      </w:rPr>
      <w:t>47</w:t>
    </w:r>
    <w:r w:rsidRPr="004951D0">
      <w:rPr>
        <w:sz w:val="16"/>
        <w:szCs w:val="16"/>
      </w:rPr>
      <w:fldChar w:fldCharType="end"/>
    </w:r>
    <w:r w:rsidRPr="00D008DA">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25B8C" w14:textId="77777777" w:rsidR="00830783" w:rsidRPr="004951D0" w:rsidRDefault="00830783" w:rsidP="00D008DA">
    <w:pPr>
      <w:pStyle w:val="Pieddepage"/>
      <w:jc w:val="right"/>
      <w:rPr>
        <w:sz w:val="16"/>
        <w:szCs w:val="16"/>
      </w:rPr>
    </w:pPr>
    <w:r w:rsidRPr="004951D0">
      <w:rPr>
        <w:sz w:val="16"/>
        <w:szCs w:val="16"/>
      </w:rPr>
      <w:t>Accès Lignes FTTH</w:t>
    </w:r>
  </w:p>
  <w:p w14:paraId="01370E0E" w14:textId="32776DE0" w:rsidR="00830783" w:rsidRPr="00D008DA" w:rsidRDefault="001E1D5D" w:rsidP="001E1D5D">
    <w:pPr>
      <w:pStyle w:val="Pieddepage"/>
      <w:jc w:val="right"/>
      <w:rPr>
        <w:sz w:val="16"/>
        <w:szCs w:val="16"/>
      </w:rPr>
    </w:pPr>
    <w:r w:rsidRPr="001E1D5D">
      <w:rPr>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8A1728" w14:textId="77777777" w:rsidR="00C45FCD" w:rsidRDefault="00C45FCD">
      <w:pPr>
        <w:pStyle w:val="Pieddepage"/>
      </w:pPr>
      <w:r>
        <w:separator/>
      </w:r>
    </w:p>
    <w:p w14:paraId="06A7110F" w14:textId="77777777" w:rsidR="00C45FCD" w:rsidRDefault="00C45FCD"/>
  </w:footnote>
  <w:footnote w:type="continuationSeparator" w:id="0">
    <w:p w14:paraId="64F0AA88" w14:textId="77777777" w:rsidR="00C45FCD" w:rsidRDefault="00C45FCD">
      <w:pPr>
        <w:pStyle w:val="Pieddepage"/>
      </w:pPr>
      <w:r>
        <w:continuationSeparator/>
      </w:r>
    </w:p>
    <w:p w14:paraId="7FCB13DF" w14:textId="77777777" w:rsidR="00C45FCD" w:rsidRDefault="00C45FCD"/>
  </w:footnote>
  <w:footnote w:type="continuationNotice" w:id="1">
    <w:p w14:paraId="4D3ED152" w14:textId="77777777" w:rsidR="00C45FCD" w:rsidRDefault="00C45FCD"/>
    <w:p w14:paraId="7DF10310" w14:textId="77777777" w:rsidR="00C45FCD" w:rsidRDefault="00C45F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0DFE" w14:textId="77777777" w:rsidR="00830783" w:rsidRDefault="00830783">
    <w:pPr>
      <w:pStyle w:val="En-tte"/>
    </w:pPr>
  </w:p>
  <w:p w14:paraId="01370DFF" w14:textId="77777777" w:rsidR="00830783" w:rsidRDefault="00830783"/>
  <w:p w14:paraId="7CA83902" w14:textId="77777777" w:rsidR="00830783" w:rsidRDefault="008307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0E01" w14:textId="77777777" w:rsidR="00830783" w:rsidRDefault="00830783"/>
  <w:p w14:paraId="7FB3174D" w14:textId="77777777" w:rsidR="00830783" w:rsidRDefault="0083078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70E0A" w14:textId="1C10699A" w:rsidR="00830783" w:rsidRDefault="004A03CE">
    <w:pPr>
      <w:pStyle w:val="En-tte"/>
    </w:pPr>
    <w:r>
      <w:rPr>
        <w:noProof/>
      </w:rPr>
      <w:drawing>
        <wp:inline distT="0" distB="0" distL="0" distR="0" wp14:anchorId="3CAFED52" wp14:editId="75F31BE4">
          <wp:extent cx="1303926" cy="871349"/>
          <wp:effectExtent l="0" t="0" r="0" b="5080"/>
          <wp:docPr id="26" name="Image 25" descr="Une image contenant capture d’écran, texte, Police, conception&#10;&#10;Description générée automatiquement">
            <a:extLst xmlns:a="http://schemas.openxmlformats.org/drawingml/2006/main">
              <a:ext uri="{FF2B5EF4-FFF2-40B4-BE49-F238E27FC236}">
                <a16:creationId xmlns:a16="http://schemas.microsoft.com/office/drawing/2014/main" id="{FF3952CD-7910-42F8-B97A-00CB1E42F47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descr="Une image contenant capture d’écran, texte, Police, conception&#10;&#10;Description générée automatiquement">
                    <a:extLst>
                      <a:ext uri="{FF2B5EF4-FFF2-40B4-BE49-F238E27FC236}">
                        <a16:creationId xmlns:a16="http://schemas.microsoft.com/office/drawing/2014/main" id="{FF3952CD-7910-42F8-B97A-00CB1E42F47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03926" cy="871349"/>
                  </a:xfrm>
                  <a:prstGeom prst="rect">
                    <a:avLst/>
                  </a:prstGeom>
                </pic:spPr>
              </pic:pic>
            </a:graphicData>
          </a:graphic>
        </wp:inline>
      </w:drawing>
    </w:r>
  </w:p>
  <w:p w14:paraId="01370E0B" w14:textId="77777777" w:rsidR="00830783" w:rsidRDefault="008307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3895A6E"/>
    <w:multiLevelType w:val="hybridMultilevel"/>
    <w:tmpl w:val="FD2C4E1A"/>
    <w:lvl w:ilvl="0" w:tplc="1A323902">
      <w:start w:val="1"/>
      <w:numFmt w:val="bullet"/>
      <w:lvlText w:val="-"/>
      <w:lvlJc w:val="left"/>
      <w:pPr>
        <w:tabs>
          <w:tab w:val="num" w:pos="1429"/>
        </w:tabs>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05CF0DFA"/>
    <w:multiLevelType w:val="hybridMultilevel"/>
    <w:tmpl w:val="DB025B7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061807D3"/>
    <w:multiLevelType w:val="hybridMultilevel"/>
    <w:tmpl w:val="BF3AB4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A77EA9"/>
    <w:multiLevelType w:val="hybridMultilevel"/>
    <w:tmpl w:val="A3E075AE"/>
    <w:lvl w:ilvl="0" w:tplc="33048568">
      <w:start w:val="1"/>
      <w:numFmt w:val="bullet"/>
      <w:lvlText w:val="-"/>
      <w:lvlJc w:val="left"/>
      <w:pPr>
        <w:tabs>
          <w:tab w:val="num" w:pos="720"/>
        </w:tabs>
        <w:ind w:left="720" w:hanging="360"/>
      </w:pPr>
      <w:rPr>
        <w:rFonts w:ascii="Arial" w:hAnsi="Arial" w:hint="default"/>
        <w:b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A0489C"/>
    <w:multiLevelType w:val="hybridMultilevel"/>
    <w:tmpl w:val="A0A21838"/>
    <w:lvl w:ilvl="0" w:tplc="040C0001">
      <w:start w:val="1"/>
      <w:numFmt w:val="bullet"/>
      <w:lvlText w:val=""/>
      <w:lvlJc w:val="left"/>
      <w:pPr>
        <w:tabs>
          <w:tab w:val="num" w:pos="780"/>
        </w:tabs>
        <w:ind w:left="780" w:hanging="360"/>
      </w:pPr>
      <w:rPr>
        <w:rFonts w:ascii="Symbol" w:hAnsi="Symbo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EBA23B34"/>
    <w:lvl w:ilvl="0" w:tplc="D72426BC">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D7877"/>
    <w:multiLevelType w:val="hybridMultilevel"/>
    <w:tmpl w:val="92E86A8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0" w15:restartNumberingAfterBreak="0">
    <w:nsid w:val="3D8F5C0B"/>
    <w:multiLevelType w:val="hybridMultilevel"/>
    <w:tmpl w:val="DD7C625C"/>
    <w:lvl w:ilvl="0" w:tplc="1A323902">
      <w:start w:val="1"/>
      <w:numFmt w:val="bullet"/>
      <w:lvlText w:val="-"/>
      <w:lvlJc w:val="left"/>
      <w:pPr>
        <w:tabs>
          <w:tab w:val="num" w:pos="1140"/>
        </w:tabs>
        <w:ind w:left="1140" w:hanging="360"/>
      </w:pPr>
      <w:rPr>
        <w:rFonts w:ascii="Arial" w:hAnsi="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1" w15:restartNumberingAfterBreak="0">
    <w:nsid w:val="409B2C3F"/>
    <w:multiLevelType w:val="hybridMultilevel"/>
    <w:tmpl w:val="6666DE76"/>
    <w:lvl w:ilvl="0" w:tplc="468CDDD8">
      <w:start w:val="2"/>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F20B9A"/>
    <w:multiLevelType w:val="hybridMultilevel"/>
    <w:tmpl w:val="7CE4CE48"/>
    <w:lvl w:ilvl="0" w:tplc="185279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44CD3B9C"/>
    <w:multiLevelType w:val="multilevel"/>
    <w:tmpl w:val="2E3E9112"/>
    <w:lvl w:ilvl="0">
      <w:start w:val="1"/>
      <w:numFmt w:val="decimal"/>
      <w:pStyle w:val="Titre1"/>
      <w:suff w:val="space"/>
      <w:lvlText w:val="article %1 -"/>
      <w:lvlJc w:val="left"/>
      <w:pPr>
        <w:ind w:left="1284" w:hanging="432"/>
      </w:pPr>
      <w:rPr>
        <w:rFonts w:hint="default"/>
        <w:lang w:val="fr-FR"/>
      </w:rPr>
    </w:lvl>
    <w:lvl w:ilvl="1">
      <w:start w:val="1"/>
      <w:numFmt w:val="decimal"/>
      <w:pStyle w:val="Titre2"/>
      <w:suff w:val="space"/>
      <w:lvlText w:val="%1.%2"/>
      <w:lvlJc w:val="left"/>
      <w:pPr>
        <w:ind w:left="0" w:firstLine="0"/>
      </w:pPr>
      <w:rPr>
        <w:rFonts w:hint="default"/>
        <w:lang w:val="fr-FR"/>
      </w:rPr>
    </w:lvl>
    <w:lvl w:ilvl="2">
      <w:start w:val="1"/>
      <w:numFmt w:val="decimal"/>
      <w:pStyle w:val="Titre3"/>
      <w:suff w:val="space"/>
      <w:lvlText w:val="%1.%2.%3"/>
      <w:lvlJc w:val="left"/>
      <w:pPr>
        <w:ind w:left="284" w:firstLine="0"/>
      </w:pPr>
      <w:rPr>
        <w:rFonts w:hint="default"/>
      </w:rPr>
    </w:lvl>
    <w:lvl w:ilvl="3">
      <w:start w:val="1"/>
      <w:numFmt w:val="decimal"/>
      <w:pStyle w:val="Titre4"/>
      <w:suff w:val="space"/>
      <w:lvlText w:val="%1.%2.%3.%4"/>
      <w:lvlJc w:val="left"/>
      <w:pPr>
        <w:ind w:left="0" w:firstLine="284"/>
      </w:pPr>
      <w:rPr>
        <w:rFonts w:hint="default"/>
      </w:rPr>
    </w:lvl>
    <w:lvl w:ilvl="4">
      <w:start w:val="1"/>
      <w:numFmt w:val="decimal"/>
      <w:pStyle w:val="Titre5"/>
      <w:suff w:val="space"/>
      <w:lvlText w:val="%1.%2.%3.%4.%5"/>
      <w:lvlJc w:val="left"/>
      <w:pPr>
        <w:ind w:left="0" w:firstLine="567"/>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4" w15:restartNumberingAfterBreak="0">
    <w:nsid w:val="46446566"/>
    <w:multiLevelType w:val="hybridMultilevel"/>
    <w:tmpl w:val="93BAD83A"/>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A427D9"/>
    <w:multiLevelType w:val="hybridMultilevel"/>
    <w:tmpl w:val="F69EA0D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6" w15:restartNumberingAfterBreak="0">
    <w:nsid w:val="4B3612AA"/>
    <w:multiLevelType w:val="hybridMultilevel"/>
    <w:tmpl w:val="8B98B5F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1E03567"/>
    <w:multiLevelType w:val="hybridMultilevel"/>
    <w:tmpl w:val="E4D444A8"/>
    <w:lvl w:ilvl="0" w:tplc="A31CEEAC">
      <w:numFmt w:val="bullet"/>
      <w:lvlText w:val="-"/>
      <w:lvlJc w:val="left"/>
      <w:pPr>
        <w:ind w:left="720" w:hanging="360"/>
      </w:pPr>
      <w:rPr>
        <w:rFonts w:ascii="Helvetica 55 Roman" w:eastAsia="Times New Roman" w:hAnsi="Helvetica 55 Roman"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3F27657"/>
    <w:multiLevelType w:val="hybridMultilevel"/>
    <w:tmpl w:val="6B04D6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A120E0D"/>
    <w:multiLevelType w:val="hybridMultilevel"/>
    <w:tmpl w:val="E1AC3C6E"/>
    <w:lvl w:ilvl="0" w:tplc="040C0001">
      <w:start w:val="1"/>
      <w:numFmt w:val="bullet"/>
      <w:lvlText w:val=""/>
      <w:lvlJc w:val="left"/>
      <w:pPr>
        <w:ind w:left="1140" w:hanging="360"/>
      </w:pPr>
      <w:rPr>
        <w:rFonts w:ascii="Symbol" w:hAnsi="Symbol" w:hint="default"/>
      </w:rPr>
    </w:lvl>
    <w:lvl w:ilvl="1" w:tplc="040C0019" w:tentative="1">
      <w:start w:val="1"/>
      <w:numFmt w:val="lowerLetter"/>
      <w:lvlText w:val="%2."/>
      <w:lvlJc w:val="left"/>
      <w:pPr>
        <w:ind w:left="1860" w:hanging="360"/>
      </w:pPr>
    </w:lvl>
    <w:lvl w:ilvl="2" w:tplc="040C001B" w:tentative="1">
      <w:start w:val="1"/>
      <w:numFmt w:val="lowerRoman"/>
      <w:lvlText w:val="%3."/>
      <w:lvlJc w:val="right"/>
      <w:pPr>
        <w:ind w:left="2580" w:hanging="180"/>
      </w:pPr>
    </w:lvl>
    <w:lvl w:ilvl="3" w:tplc="040C000F" w:tentative="1">
      <w:start w:val="1"/>
      <w:numFmt w:val="decimal"/>
      <w:lvlText w:val="%4."/>
      <w:lvlJc w:val="left"/>
      <w:pPr>
        <w:ind w:left="3300" w:hanging="360"/>
      </w:pPr>
    </w:lvl>
    <w:lvl w:ilvl="4" w:tplc="040C0019" w:tentative="1">
      <w:start w:val="1"/>
      <w:numFmt w:val="lowerLetter"/>
      <w:lvlText w:val="%5."/>
      <w:lvlJc w:val="left"/>
      <w:pPr>
        <w:ind w:left="4020" w:hanging="360"/>
      </w:pPr>
    </w:lvl>
    <w:lvl w:ilvl="5" w:tplc="040C001B" w:tentative="1">
      <w:start w:val="1"/>
      <w:numFmt w:val="lowerRoman"/>
      <w:lvlText w:val="%6."/>
      <w:lvlJc w:val="right"/>
      <w:pPr>
        <w:ind w:left="4740" w:hanging="180"/>
      </w:pPr>
    </w:lvl>
    <w:lvl w:ilvl="6" w:tplc="040C000F" w:tentative="1">
      <w:start w:val="1"/>
      <w:numFmt w:val="decimal"/>
      <w:lvlText w:val="%7."/>
      <w:lvlJc w:val="left"/>
      <w:pPr>
        <w:ind w:left="5460" w:hanging="360"/>
      </w:pPr>
    </w:lvl>
    <w:lvl w:ilvl="7" w:tplc="040C0019" w:tentative="1">
      <w:start w:val="1"/>
      <w:numFmt w:val="lowerLetter"/>
      <w:lvlText w:val="%8."/>
      <w:lvlJc w:val="left"/>
      <w:pPr>
        <w:ind w:left="6180" w:hanging="360"/>
      </w:pPr>
    </w:lvl>
    <w:lvl w:ilvl="8" w:tplc="040C001B" w:tentative="1">
      <w:start w:val="1"/>
      <w:numFmt w:val="lowerRoman"/>
      <w:lvlText w:val="%9."/>
      <w:lvlJc w:val="right"/>
      <w:pPr>
        <w:ind w:left="6900" w:hanging="180"/>
      </w:pPr>
    </w:lvl>
  </w:abstractNum>
  <w:abstractNum w:abstractNumId="32" w15:restartNumberingAfterBreak="0">
    <w:nsid w:val="6CFF50DA"/>
    <w:multiLevelType w:val="hybridMultilevel"/>
    <w:tmpl w:val="00D2D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4707A9"/>
    <w:multiLevelType w:val="hybridMultilevel"/>
    <w:tmpl w:val="FB1E4EF2"/>
    <w:lvl w:ilvl="0" w:tplc="1A323902">
      <w:start w:val="1"/>
      <w:numFmt w:val="bullet"/>
      <w:lvlText w:val="-"/>
      <w:lvlJc w:val="left"/>
      <w:pPr>
        <w:tabs>
          <w:tab w:val="num" w:pos="780"/>
        </w:tabs>
        <w:ind w:left="780" w:hanging="360"/>
      </w:pPr>
      <w:rPr>
        <w:rFonts w:ascii="Arial" w:hAnsi="Arial"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70777B"/>
    <w:multiLevelType w:val="hybridMultilevel"/>
    <w:tmpl w:val="132E20CE"/>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C39E1"/>
    <w:multiLevelType w:val="hybridMultilevel"/>
    <w:tmpl w:val="858CC48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56C0F4B"/>
    <w:multiLevelType w:val="hybridMultilevel"/>
    <w:tmpl w:val="2AF43120"/>
    <w:lvl w:ilvl="0" w:tplc="5E6CBBD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9F62C94"/>
    <w:multiLevelType w:val="hybridMultilevel"/>
    <w:tmpl w:val="E1A62144"/>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6699186">
    <w:abstractNumId w:val="8"/>
  </w:num>
  <w:num w:numId="2" w16cid:durableId="1595818844">
    <w:abstractNumId w:val="3"/>
  </w:num>
  <w:num w:numId="3" w16cid:durableId="426729988">
    <w:abstractNumId w:val="2"/>
  </w:num>
  <w:num w:numId="4" w16cid:durableId="1693147745">
    <w:abstractNumId w:val="1"/>
  </w:num>
  <w:num w:numId="5" w16cid:durableId="1625964595">
    <w:abstractNumId w:val="0"/>
  </w:num>
  <w:num w:numId="6" w16cid:durableId="830488160">
    <w:abstractNumId w:val="9"/>
  </w:num>
  <w:num w:numId="7" w16cid:durableId="1166283858">
    <w:abstractNumId w:val="7"/>
  </w:num>
  <w:num w:numId="8" w16cid:durableId="1961640083">
    <w:abstractNumId w:val="6"/>
  </w:num>
  <w:num w:numId="9" w16cid:durableId="1317418940">
    <w:abstractNumId w:val="5"/>
  </w:num>
  <w:num w:numId="10" w16cid:durableId="895629079">
    <w:abstractNumId w:val="4"/>
  </w:num>
  <w:num w:numId="11" w16cid:durableId="1545406488">
    <w:abstractNumId w:val="23"/>
  </w:num>
  <w:num w:numId="12" w16cid:durableId="841045246">
    <w:abstractNumId w:val="18"/>
  </w:num>
  <w:num w:numId="13" w16cid:durableId="1908487961">
    <w:abstractNumId w:val="14"/>
  </w:num>
  <w:num w:numId="14" w16cid:durableId="200285421">
    <w:abstractNumId w:val="16"/>
  </w:num>
  <w:num w:numId="15" w16cid:durableId="1650287599">
    <w:abstractNumId w:val="27"/>
  </w:num>
  <w:num w:numId="16" w16cid:durableId="1658655133">
    <w:abstractNumId w:val="29"/>
  </w:num>
  <w:num w:numId="17" w16cid:durableId="958612424">
    <w:abstractNumId w:val="17"/>
  </w:num>
  <w:num w:numId="18" w16cid:durableId="1643608439">
    <w:abstractNumId w:val="24"/>
  </w:num>
  <w:num w:numId="19" w16cid:durableId="28144446">
    <w:abstractNumId w:val="13"/>
  </w:num>
  <w:num w:numId="20" w16cid:durableId="1046418423">
    <w:abstractNumId w:val="33"/>
  </w:num>
  <w:num w:numId="21" w16cid:durableId="1781413305">
    <w:abstractNumId w:val="34"/>
  </w:num>
  <w:num w:numId="22" w16cid:durableId="131555523">
    <w:abstractNumId w:val="30"/>
  </w:num>
  <w:num w:numId="23" w16cid:durableId="1155994563">
    <w:abstractNumId w:val="11"/>
  </w:num>
  <w:num w:numId="24" w16cid:durableId="382289259">
    <w:abstractNumId w:val="38"/>
  </w:num>
  <w:num w:numId="25" w16cid:durableId="822163774">
    <w:abstractNumId w:val="32"/>
  </w:num>
  <w:num w:numId="26" w16cid:durableId="517307782">
    <w:abstractNumId w:val="12"/>
  </w:num>
  <w:num w:numId="27" w16cid:durableId="1873032316">
    <w:abstractNumId w:val="26"/>
  </w:num>
  <w:num w:numId="28" w16cid:durableId="148134046">
    <w:abstractNumId w:val="31"/>
  </w:num>
  <w:num w:numId="29" w16cid:durableId="771391354">
    <w:abstractNumId w:val="36"/>
  </w:num>
  <w:num w:numId="30" w16cid:durableId="375274639">
    <w:abstractNumId w:val="35"/>
  </w:num>
  <w:num w:numId="31" w16cid:durableId="660621687">
    <w:abstractNumId w:val="21"/>
  </w:num>
  <w:num w:numId="32" w16cid:durableId="1626155921">
    <w:abstractNumId w:val="22"/>
  </w:num>
  <w:num w:numId="33" w16cid:durableId="489104081">
    <w:abstractNumId w:val="28"/>
  </w:num>
  <w:num w:numId="34" w16cid:durableId="711542602">
    <w:abstractNumId w:val="15"/>
  </w:num>
  <w:num w:numId="35" w16cid:durableId="922646297">
    <w:abstractNumId w:val="19"/>
  </w:num>
  <w:num w:numId="36" w16cid:durableId="1575771788">
    <w:abstractNumId w:val="37"/>
  </w:num>
  <w:num w:numId="37" w16cid:durableId="163485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435273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18776">
    <w:abstractNumId w:val="25"/>
  </w:num>
  <w:num w:numId="40" w16cid:durableId="1207446808">
    <w:abstractNumId w:val="20"/>
  </w:num>
  <w:num w:numId="41" w16cid:durableId="518475022">
    <w:abstractNumId w:val="10"/>
  </w:num>
  <w:num w:numId="42" w16cid:durableId="71088448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62440546">
    <w:abstractNumId w:val="2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01B"/>
    <w:rsid w:val="0000011A"/>
    <w:rsid w:val="00001578"/>
    <w:rsid w:val="00001FEF"/>
    <w:rsid w:val="000023B5"/>
    <w:rsid w:val="00002764"/>
    <w:rsid w:val="0000300C"/>
    <w:rsid w:val="000031CB"/>
    <w:rsid w:val="0000363E"/>
    <w:rsid w:val="00003648"/>
    <w:rsid w:val="000048CA"/>
    <w:rsid w:val="00004BD7"/>
    <w:rsid w:val="0000522D"/>
    <w:rsid w:val="0000551E"/>
    <w:rsid w:val="000059CF"/>
    <w:rsid w:val="00007910"/>
    <w:rsid w:val="00007F91"/>
    <w:rsid w:val="000104F4"/>
    <w:rsid w:val="00010573"/>
    <w:rsid w:val="0001078D"/>
    <w:rsid w:val="00010798"/>
    <w:rsid w:val="000110F4"/>
    <w:rsid w:val="0001134D"/>
    <w:rsid w:val="000116B8"/>
    <w:rsid w:val="00011899"/>
    <w:rsid w:val="00012526"/>
    <w:rsid w:val="000130C6"/>
    <w:rsid w:val="000133B2"/>
    <w:rsid w:val="00013A02"/>
    <w:rsid w:val="0001442D"/>
    <w:rsid w:val="0001459F"/>
    <w:rsid w:val="000146F6"/>
    <w:rsid w:val="00014B09"/>
    <w:rsid w:val="000157BF"/>
    <w:rsid w:val="00015C93"/>
    <w:rsid w:val="0001648D"/>
    <w:rsid w:val="00016B27"/>
    <w:rsid w:val="00016E96"/>
    <w:rsid w:val="00017BE6"/>
    <w:rsid w:val="00017E33"/>
    <w:rsid w:val="00020497"/>
    <w:rsid w:val="00020535"/>
    <w:rsid w:val="00020BC5"/>
    <w:rsid w:val="000214CC"/>
    <w:rsid w:val="000216A8"/>
    <w:rsid w:val="0002222A"/>
    <w:rsid w:val="00022A5B"/>
    <w:rsid w:val="00023924"/>
    <w:rsid w:val="00024B97"/>
    <w:rsid w:val="00025268"/>
    <w:rsid w:val="00025334"/>
    <w:rsid w:val="00026700"/>
    <w:rsid w:val="000278B0"/>
    <w:rsid w:val="00027C61"/>
    <w:rsid w:val="00030681"/>
    <w:rsid w:val="0003149A"/>
    <w:rsid w:val="00031C3E"/>
    <w:rsid w:val="00033790"/>
    <w:rsid w:val="000355EF"/>
    <w:rsid w:val="00035A6D"/>
    <w:rsid w:val="00035A70"/>
    <w:rsid w:val="000365D9"/>
    <w:rsid w:val="0003680E"/>
    <w:rsid w:val="00037103"/>
    <w:rsid w:val="0003716E"/>
    <w:rsid w:val="000377C1"/>
    <w:rsid w:val="00040111"/>
    <w:rsid w:val="000416D5"/>
    <w:rsid w:val="00041C3B"/>
    <w:rsid w:val="00042A89"/>
    <w:rsid w:val="00042C0F"/>
    <w:rsid w:val="00042CA6"/>
    <w:rsid w:val="000432D0"/>
    <w:rsid w:val="00043F10"/>
    <w:rsid w:val="00044D4B"/>
    <w:rsid w:val="0004600F"/>
    <w:rsid w:val="000470C2"/>
    <w:rsid w:val="00047177"/>
    <w:rsid w:val="00047235"/>
    <w:rsid w:val="00047250"/>
    <w:rsid w:val="0004747B"/>
    <w:rsid w:val="00047F16"/>
    <w:rsid w:val="00050328"/>
    <w:rsid w:val="00050D3F"/>
    <w:rsid w:val="000515A3"/>
    <w:rsid w:val="00052121"/>
    <w:rsid w:val="00052490"/>
    <w:rsid w:val="00052E34"/>
    <w:rsid w:val="00053C03"/>
    <w:rsid w:val="000544F8"/>
    <w:rsid w:val="00054551"/>
    <w:rsid w:val="00054D4A"/>
    <w:rsid w:val="00055486"/>
    <w:rsid w:val="00055B0D"/>
    <w:rsid w:val="00056817"/>
    <w:rsid w:val="00056C46"/>
    <w:rsid w:val="000608E6"/>
    <w:rsid w:val="00061201"/>
    <w:rsid w:val="00061520"/>
    <w:rsid w:val="000616BB"/>
    <w:rsid w:val="00062214"/>
    <w:rsid w:val="0006352F"/>
    <w:rsid w:val="00063C15"/>
    <w:rsid w:val="00064520"/>
    <w:rsid w:val="00064611"/>
    <w:rsid w:val="00064950"/>
    <w:rsid w:val="00064CF4"/>
    <w:rsid w:val="000651E0"/>
    <w:rsid w:val="00065B64"/>
    <w:rsid w:val="00066542"/>
    <w:rsid w:val="00066F8F"/>
    <w:rsid w:val="00066FDC"/>
    <w:rsid w:val="00067B91"/>
    <w:rsid w:val="00067C10"/>
    <w:rsid w:val="0007123B"/>
    <w:rsid w:val="00071C13"/>
    <w:rsid w:val="000721F4"/>
    <w:rsid w:val="000726DA"/>
    <w:rsid w:val="000729AA"/>
    <w:rsid w:val="00072DE3"/>
    <w:rsid w:val="000738DC"/>
    <w:rsid w:val="00073B01"/>
    <w:rsid w:val="00074141"/>
    <w:rsid w:val="0007459E"/>
    <w:rsid w:val="000747E7"/>
    <w:rsid w:val="00074FFF"/>
    <w:rsid w:val="00075539"/>
    <w:rsid w:val="0007554D"/>
    <w:rsid w:val="0007567E"/>
    <w:rsid w:val="00076114"/>
    <w:rsid w:val="0007657B"/>
    <w:rsid w:val="00076A06"/>
    <w:rsid w:val="0007726B"/>
    <w:rsid w:val="000772C2"/>
    <w:rsid w:val="00077694"/>
    <w:rsid w:val="00077AA2"/>
    <w:rsid w:val="000806E6"/>
    <w:rsid w:val="000818BC"/>
    <w:rsid w:val="000819E4"/>
    <w:rsid w:val="00082AC3"/>
    <w:rsid w:val="00083750"/>
    <w:rsid w:val="00083B29"/>
    <w:rsid w:val="00083D04"/>
    <w:rsid w:val="00083E60"/>
    <w:rsid w:val="00083F86"/>
    <w:rsid w:val="00084330"/>
    <w:rsid w:val="00084782"/>
    <w:rsid w:val="000848A2"/>
    <w:rsid w:val="0008623C"/>
    <w:rsid w:val="00086495"/>
    <w:rsid w:val="000867C9"/>
    <w:rsid w:val="00090439"/>
    <w:rsid w:val="00091005"/>
    <w:rsid w:val="000910DF"/>
    <w:rsid w:val="00091D78"/>
    <w:rsid w:val="0009266B"/>
    <w:rsid w:val="000927C5"/>
    <w:rsid w:val="00094363"/>
    <w:rsid w:val="000943E7"/>
    <w:rsid w:val="00095036"/>
    <w:rsid w:val="00095B61"/>
    <w:rsid w:val="00095C0D"/>
    <w:rsid w:val="00095D1C"/>
    <w:rsid w:val="000965C7"/>
    <w:rsid w:val="000967C6"/>
    <w:rsid w:val="000969B0"/>
    <w:rsid w:val="00096B56"/>
    <w:rsid w:val="00096C77"/>
    <w:rsid w:val="000975D6"/>
    <w:rsid w:val="000A06AF"/>
    <w:rsid w:val="000A100E"/>
    <w:rsid w:val="000A13B2"/>
    <w:rsid w:val="000A15A6"/>
    <w:rsid w:val="000A1CCE"/>
    <w:rsid w:val="000A23DA"/>
    <w:rsid w:val="000A27B7"/>
    <w:rsid w:val="000A3DEA"/>
    <w:rsid w:val="000A4174"/>
    <w:rsid w:val="000A5CCE"/>
    <w:rsid w:val="000A6337"/>
    <w:rsid w:val="000A63D9"/>
    <w:rsid w:val="000A71EB"/>
    <w:rsid w:val="000A7761"/>
    <w:rsid w:val="000A7F5F"/>
    <w:rsid w:val="000B072A"/>
    <w:rsid w:val="000B08FA"/>
    <w:rsid w:val="000B0C70"/>
    <w:rsid w:val="000B1585"/>
    <w:rsid w:val="000B1E85"/>
    <w:rsid w:val="000B2737"/>
    <w:rsid w:val="000B2B96"/>
    <w:rsid w:val="000B2C35"/>
    <w:rsid w:val="000B331C"/>
    <w:rsid w:val="000B41CE"/>
    <w:rsid w:val="000B465D"/>
    <w:rsid w:val="000B4A73"/>
    <w:rsid w:val="000B4CF5"/>
    <w:rsid w:val="000B517E"/>
    <w:rsid w:val="000B5723"/>
    <w:rsid w:val="000B64F9"/>
    <w:rsid w:val="000B69FB"/>
    <w:rsid w:val="000B6E4F"/>
    <w:rsid w:val="000C076F"/>
    <w:rsid w:val="000C22E3"/>
    <w:rsid w:val="000C2C54"/>
    <w:rsid w:val="000C3430"/>
    <w:rsid w:val="000C3499"/>
    <w:rsid w:val="000C40CF"/>
    <w:rsid w:val="000C40EC"/>
    <w:rsid w:val="000C47C6"/>
    <w:rsid w:val="000C4B77"/>
    <w:rsid w:val="000C52E9"/>
    <w:rsid w:val="000C63DE"/>
    <w:rsid w:val="000C6B13"/>
    <w:rsid w:val="000C7BA2"/>
    <w:rsid w:val="000D00B9"/>
    <w:rsid w:val="000D024D"/>
    <w:rsid w:val="000D0497"/>
    <w:rsid w:val="000D09E5"/>
    <w:rsid w:val="000D0EAC"/>
    <w:rsid w:val="000D1534"/>
    <w:rsid w:val="000D1D25"/>
    <w:rsid w:val="000D1F9A"/>
    <w:rsid w:val="000D2088"/>
    <w:rsid w:val="000D21E3"/>
    <w:rsid w:val="000D2760"/>
    <w:rsid w:val="000D3810"/>
    <w:rsid w:val="000D3C20"/>
    <w:rsid w:val="000D42A1"/>
    <w:rsid w:val="000D5182"/>
    <w:rsid w:val="000D5842"/>
    <w:rsid w:val="000D5BE1"/>
    <w:rsid w:val="000D61DA"/>
    <w:rsid w:val="000D679B"/>
    <w:rsid w:val="000D6D58"/>
    <w:rsid w:val="000D7735"/>
    <w:rsid w:val="000D794A"/>
    <w:rsid w:val="000E06A0"/>
    <w:rsid w:val="000E0BF9"/>
    <w:rsid w:val="000E0C20"/>
    <w:rsid w:val="000E0DDC"/>
    <w:rsid w:val="000E30E4"/>
    <w:rsid w:val="000E3444"/>
    <w:rsid w:val="000E3FE0"/>
    <w:rsid w:val="000E41F4"/>
    <w:rsid w:val="000E53C4"/>
    <w:rsid w:val="000E74CB"/>
    <w:rsid w:val="000E7CB2"/>
    <w:rsid w:val="000E7D9B"/>
    <w:rsid w:val="000F06B4"/>
    <w:rsid w:val="000F0F86"/>
    <w:rsid w:val="000F181B"/>
    <w:rsid w:val="000F20CF"/>
    <w:rsid w:val="000F3295"/>
    <w:rsid w:val="000F4246"/>
    <w:rsid w:val="000F4D79"/>
    <w:rsid w:val="000F4E1D"/>
    <w:rsid w:val="000F4F18"/>
    <w:rsid w:val="000F5DFD"/>
    <w:rsid w:val="000F6D71"/>
    <w:rsid w:val="00100249"/>
    <w:rsid w:val="0010028C"/>
    <w:rsid w:val="0010044D"/>
    <w:rsid w:val="001004BF"/>
    <w:rsid w:val="00100812"/>
    <w:rsid w:val="001010A1"/>
    <w:rsid w:val="001016C9"/>
    <w:rsid w:val="00101953"/>
    <w:rsid w:val="0010356F"/>
    <w:rsid w:val="00103CFA"/>
    <w:rsid w:val="0010434D"/>
    <w:rsid w:val="00104F0F"/>
    <w:rsid w:val="00104F98"/>
    <w:rsid w:val="0010521D"/>
    <w:rsid w:val="00105355"/>
    <w:rsid w:val="001055D9"/>
    <w:rsid w:val="00105657"/>
    <w:rsid w:val="0010565F"/>
    <w:rsid w:val="0010575B"/>
    <w:rsid w:val="00105AF6"/>
    <w:rsid w:val="0010638A"/>
    <w:rsid w:val="00106805"/>
    <w:rsid w:val="00106AFC"/>
    <w:rsid w:val="00106B8E"/>
    <w:rsid w:val="00106FA6"/>
    <w:rsid w:val="00107298"/>
    <w:rsid w:val="0010777A"/>
    <w:rsid w:val="00107877"/>
    <w:rsid w:val="00107D63"/>
    <w:rsid w:val="001103B0"/>
    <w:rsid w:val="00110571"/>
    <w:rsid w:val="0011067B"/>
    <w:rsid w:val="00110B41"/>
    <w:rsid w:val="001114BF"/>
    <w:rsid w:val="001115F2"/>
    <w:rsid w:val="00111D0A"/>
    <w:rsid w:val="00111FE6"/>
    <w:rsid w:val="00112F12"/>
    <w:rsid w:val="001136DE"/>
    <w:rsid w:val="00113F2C"/>
    <w:rsid w:val="00115498"/>
    <w:rsid w:val="00115A72"/>
    <w:rsid w:val="0011605E"/>
    <w:rsid w:val="001164A1"/>
    <w:rsid w:val="00117087"/>
    <w:rsid w:val="00117268"/>
    <w:rsid w:val="0011754A"/>
    <w:rsid w:val="00117E0E"/>
    <w:rsid w:val="001200CE"/>
    <w:rsid w:val="00120F39"/>
    <w:rsid w:val="00121243"/>
    <w:rsid w:val="001221FE"/>
    <w:rsid w:val="001223FD"/>
    <w:rsid w:val="00122487"/>
    <w:rsid w:val="00124210"/>
    <w:rsid w:val="0012464D"/>
    <w:rsid w:val="0012496E"/>
    <w:rsid w:val="001249EB"/>
    <w:rsid w:val="00124D24"/>
    <w:rsid w:val="001259AD"/>
    <w:rsid w:val="001259DE"/>
    <w:rsid w:val="00126330"/>
    <w:rsid w:val="00127043"/>
    <w:rsid w:val="001278E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3CE6"/>
    <w:rsid w:val="001340C0"/>
    <w:rsid w:val="001343CA"/>
    <w:rsid w:val="00134BE5"/>
    <w:rsid w:val="001354E7"/>
    <w:rsid w:val="0013576A"/>
    <w:rsid w:val="00135E6B"/>
    <w:rsid w:val="001369A7"/>
    <w:rsid w:val="00136F9F"/>
    <w:rsid w:val="001373C4"/>
    <w:rsid w:val="00137720"/>
    <w:rsid w:val="00137C2F"/>
    <w:rsid w:val="00140257"/>
    <w:rsid w:val="00140396"/>
    <w:rsid w:val="001407D5"/>
    <w:rsid w:val="0014168F"/>
    <w:rsid w:val="001422C0"/>
    <w:rsid w:val="00142E93"/>
    <w:rsid w:val="001435C5"/>
    <w:rsid w:val="001438CF"/>
    <w:rsid w:val="00143C8B"/>
    <w:rsid w:val="001441B9"/>
    <w:rsid w:val="001443B2"/>
    <w:rsid w:val="00145162"/>
    <w:rsid w:val="0014633E"/>
    <w:rsid w:val="001465A4"/>
    <w:rsid w:val="001466E5"/>
    <w:rsid w:val="001475CB"/>
    <w:rsid w:val="001479B7"/>
    <w:rsid w:val="00147DA7"/>
    <w:rsid w:val="00150E8A"/>
    <w:rsid w:val="00152194"/>
    <w:rsid w:val="0015318A"/>
    <w:rsid w:val="00153713"/>
    <w:rsid w:val="0015479D"/>
    <w:rsid w:val="00154FC6"/>
    <w:rsid w:val="001555DD"/>
    <w:rsid w:val="00155BF8"/>
    <w:rsid w:val="001562F0"/>
    <w:rsid w:val="00156664"/>
    <w:rsid w:val="00156C60"/>
    <w:rsid w:val="00156E2A"/>
    <w:rsid w:val="001577C3"/>
    <w:rsid w:val="0015787F"/>
    <w:rsid w:val="00157C8E"/>
    <w:rsid w:val="00157DE1"/>
    <w:rsid w:val="00160E77"/>
    <w:rsid w:val="0016130C"/>
    <w:rsid w:val="00161BDD"/>
    <w:rsid w:val="0016323C"/>
    <w:rsid w:val="001635D4"/>
    <w:rsid w:val="00163E1B"/>
    <w:rsid w:val="00163FC2"/>
    <w:rsid w:val="001640C0"/>
    <w:rsid w:val="00166696"/>
    <w:rsid w:val="00166CDE"/>
    <w:rsid w:val="00166D1E"/>
    <w:rsid w:val="001703B6"/>
    <w:rsid w:val="00170641"/>
    <w:rsid w:val="001710C7"/>
    <w:rsid w:val="00171263"/>
    <w:rsid w:val="00171839"/>
    <w:rsid w:val="001726A1"/>
    <w:rsid w:val="001728AE"/>
    <w:rsid w:val="00172970"/>
    <w:rsid w:val="00173C30"/>
    <w:rsid w:val="00174948"/>
    <w:rsid w:val="00174EAE"/>
    <w:rsid w:val="0017592A"/>
    <w:rsid w:val="00175A0D"/>
    <w:rsid w:val="00176B76"/>
    <w:rsid w:val="00176FA0"/>
    <w:rsid w:val="00177180"/>
    <w:rsid w:val="001800BB"/>
    <w:rsid w:val="001804B6"/>
    <w:rsid w:val="00181330"/>
    <w:rsid w:val="001816C0"/>
    <w:rsid w:val="001818A2"/>
    <w:rsid w:val="00181D1B"/>
    <w:rsid w:val="00181E05"/>
    <w:rsid w:val="001820CF"/>
    <w:rsid w:val="001821EB"/>
    <w:rsid w:val="0018267B"/>
    <w:rsid w:val="00182DD6"/>
    <w:rsid w:val="0018453D"/>
    <w:rsid w:val="001847AE"/>
    <w:rsid w:val="00184D18"/>
    <w:rsid w:val="00185D0F"/>
    <w:rsid w:val="001860EA"/>
    <w:rsid w:val="001866D0"/>
    <w:rsid w:val="00186886"/>
    <w:rsid w:val="00186F3D"/>
    <w:rsid w:val="001871F1"/>
    <w:rsid w:val="0018780D"/>
    <w:rsid w:val="00187DDB"/>
    <w:rsid w:val="00190420"/>
    <w:rsid w:val="001906E2"/>
    <w:rsid w:val="001907BA"/>
    <w:rsid w:val="0019102E"/>
    <w:rsid w:val="00191555"/>
    <w:rsid w:val="00191A3E"/>
    <w:rsid w:val="00192353"/>
    <w:rsid w:val="00192452"/>
    <w:rsid w:val="0019262D"/>
    <w:rsid w:val="0019278D"/>
    <w:rsid w:val="00192B8C"/>
    <w:rsid w:val="00193871"/>
    <w:rsid w:val="00193B60"/>
    <w:rsid w:val="0019475E"/>
    <w:rsid w:val="00195F99"/>
    <w:rsid w:val="00196000"/>
    <w:rsid w:val="001967E9"/>
    <w:rsid w:val="00196BAA"/>
    <w:rsid w:val="0019742B"/>
    <w:rsid w:val="00197A68"/>
    <w:rsid w:val="00197C4F"/>
    <w:rsid w:val="001A0A38"/>
    <w:rsid w:val="001A35AB"/>
    <w:rsid w:val="001A394A"/>
    <w:rsid w:val="001A3F3B"/>
    <w:rsid w:val="001A43E0"/>
    <w:rsid w:val="001A4539"/>
    <w:rsid w:val="001A4F96"/>
    <w:rsid w:val="001A5721"/>
    <w:rsid w:val="001A5AFB"/>
    <w:rsid w:val="001A67A3"/>
    <w:rsid w:val="001A68ED"/>
    <w:rsid w:val="001A6D10"/>
    <w:rsid w:val="001A7CCB"/>
    <w:rsid w:val="001B047B"/>
    <w:rsid w:val="001B095F"/>
    <w:rsid w:val="001B1059"/>
    <w:rsid w:val="001B1CA1"/>
    <w:rsid w:val="001B255C"/>
    <w:rsid w:val="001B2E4D"/>
    <w:rsid w:val="001B3398"/>
    <w:rsid w:val="001B39C1"/>
    <w:rsid w:val="001B4B83"/>
    <w:rsid w:val="001B4DF5"/>
    <w:rsid w:val="001B4F57"/>
    <w:rsid w:val="001B551A"/>
    <w:rsid w:val="001B67AB"/>
    <w:rsid w:val="001B6B0F"/>
    <w:rsid w:val="001C0A16"/>
    <w:rsid w:val="001C0AAB"/>
    <w:rsid w:val="001C0BF0"/>
    <w:rsid w:val="001C1533"/>
    <w:rsid w:val="001C18FE"/>
    <w:rsid w:val="001C1AC9"/>
    <w:rsid w:val="001C4D91"/>
    <w:rsid w:val="001C51DD"/>
    <w:rsid w:val="001C639B"/>
    <w:rsid w:val="001C6AB9"/>
    <w:rsid w:val="001C6D8A"/>
    <w:rsid w:val="001C72C9"/>
    <w:rsid w:val="001C75B6"/>
    <w:rsid w:val="001C77CF"/>
    <w:rsid w:val="001C7ABB"/>
    <w:rsid w:val="001D0065"/>
    <w:rsid w:val="001D00CC"/>
    <w:rsid w:val="001D0233"/>
    <w:rsid w:val="001D1499"/>
    <w:rsid w:val="001D17E1"/>
    <w:rsid w:val="001D1A63"/>
    <w:rsid w:val="001D1E20"/>
    <w:rsid w:val="001D1EF7"/>
    <w:rsid w:val="001D306D"/>
    <w:rsid w:val="001D3AE6"/>
    <w:rsid w:val="001D5B13"/>
    <w:rsid w:val="001D5DBD"/>
    <w:rsid w:val="001D5FB8"/>
    <w:rsid w:val="001D78BC"/>
    <w:rsid w:val="001E0FB5"/>
    <w:rsid w:val="001E1163"/>
    <w:rsid w:val="001E19DE"/>
    <w:rsid w:val="001E1D5D"/>
    <w:rsid w:val="001E247B"/>
    <w:rsid w:val="001E2E2E"/>
    <w:rsid w:val="001E30AD"/>
    <w:rsid w:val="001E33EA"/>
    <w:rsid w:val="001E34FD"/>
    <w:rsid w:val="001E407D"/>
    <w:rsid w:val="001E4238"/>
    <w:rsid w:val="001E48C4"/>
    <w:rsid w:val="001E4934"/>
    <w:rsid w:val="001E4B18"/>
    <w:rsid w:val="001E597B"/>
    <w:rsid w:val="001E6492"/>
    <w:rsid w:val="001E6F07"/>
    <w:rsid w:val="001E7250"/>
    <w:rsid w:val="001E72B6"/>
    <w:rsid w:val="001E7EE7"/>
    <w:rsid w:val="001F1293"/>
    <w:rsid w:val="001F13A0"/>
    <w:rsid w:val="001F26A3"/>
    <w:rsid w:val="001F2D21"/>
    <w:rsid w:val="001F37C0"/>
    <w:rsid w:val="001F456B"/>
    <w:rsid w:val="001F49C8"/>
    <w:rsid w:val="001F5901"/>
    <w:rsid w:val="001F598E"/>
    <w:rsid w:val="001F62DB"/>
    <w:rsid w:val="001F6B8C"/>
    <w:rsid w:val="001F6D7B"/>
    <w:rsid w:val="001F77BE"/>
    <w:rsid w:val="001F7FA4"/>
    <w:rsid w:val="002009A9"/>
    <w:rsid w:val="00200C32"/>
    <w:rsid w:val="00201850"/>
    <w:rsid w:val="00201CEA"/>
    <w:rsid w:val="00201DD8"/>
    <w:rsid w:val="002023FB"/>
    <w:rsid w:val="0020263C"/>
    <w:rsid w:val="00202FDE"/>
    <w:rsid w:val="00203026"/>
    <w:rsid w:val="0020371B"/>
    <w:rsid w:val="00204118"/>
    <w:rsid w:val="00205374"/>
    <w:rsid w:val="0020542A"/>
    <w:rsid w:val="00205454"/>
    <w:rsid w:val="0020545C"/>
    <w:rsid w:val="00206554"/>
    <w:rsid w:val="0020688C"/>
    <w:rsid w:val="00207999"/>
    <w:rsid w:val="00210227"/>
    <w:rsid w:val="002111BE"/>
    <w:rsid w:val="00212F53"/>
    <w:rsid w:val="0021344C"/>
    <w:rsid w:val="00213682"/>
    <w:rsid w:val="002136CB"/>
    <w:rsid w:val="00213E6B"/>
    <w:rsid w:val="00214141"/>
    <w:rsid w:val="00214805"/>
    <w:rsid w:val="00215166"/>
    <w:rsid w:val="0021598C"/>
    <w:rsid w:val="00215EFA"/>
    <w:rsid w:val="00215F48"/>
    <w:rsid w:val="00216320"/>
    <w:rsid w:val="00216416"/>
    <w:rsid w:val="002170FA"/>
    <w:rsid w:val="002173F1"/>
    <w:rsid w:val="002174C7"/>
    <w:rsid w:val="00217873"/>
    <w:rsid w:val="00217D39"/>
    <w:rsid w:val="00217F04"/>
    <w:rsid w:val="0022071C"/>
    <w:rsid w:val="0022249C"/>
    <w:rsid w:val="002233B3"/>
    <w:rsid w:val="00223C06"/>
    <w:rsid w:val="0022497C"/>
    <w:rsid w:val="00224B0F"/>
    <w:rsid w:val="00226B0B"/>
    <w:rsid w:val="00226F20"/>
    <w:rsid w:val="00227083"/>
    <w:rsid w:val="002273E6"/>
    <w:rsid w:val="00227A1C"/>
    <w:rsid w:val="00227F5B"/>
    <w:rsid w:val="00231A9D"/>
    <w:rsid w:val="002320D7"/>
    <w:rsid w:val="00232960"/>
    <w:rsid w:val="00232D68"/>
    <w:rsid w:val="00233064"/>
    <w:rsid w:val="00233079"/>
    <w:rsid w:val="00233222"/>
    <w:rsid w:val="002334C9"/>
    <w:rsid w:val="00234407"/>
    <w:rsid w:val="002348ED"/>
    <w:rsid w:val="002355A6"/>
    <w:rsid w:val="002361AF"/>
    <w:rsid w:val="002364D9"/>
    <w:rsid w:val="00236950"/>
    <w:rsid w:val="00236A15"/>
    <w:rsid w:val="00236D55"/>
    <w:rsid w:val="00236D9A"/>
    <w:rsid w:val="00240935"/>
    <w:rsid w:val="0024126B"/>
    <w:rsid w:val="002417A0"/>
    <w:rsid w:val="00241917"/>
    <w:rsid w:val="00241975"/>
    <w:rsid w:val="00241D06"/>
    <w:rsid w:val="0024207A"/>
    <w:rsid w:val="002420E7"/>
    <w:rsid w:val="0024268F"/>
    <w:rsid w:val="00242D78"/>
    <w:rsid w:val="00243050"/>
    <w:rsid w:val="002436E2"/>
    <w:rsid w:val="00243710"/>
    <w:rsid w:val="00244199"/>
    <w:rsid w:val="00244A9B"/>
    <w:rsid w:val="00245A8A"/>
    <w:rsid w:val="00245D5E"/>
    <w:rsid w:val="00246CF4"/>
    <w:rsid w:val="00246E1F"/>
    <w:rsid w:val="00247607"/>
    <w:rsid w:val="00247912"/>
    <w:rsid w:val="00250042"/>
    <w:rsid w:val="00250A78"/>
    <w:rsid w:val="00250E96"/>
    <w:rsid w:val="00251788"/>
    <w:rsid w:val="0025202B"/>
    <w:rsid w:val="002532AB"/>
    <w:rsid w:val="00253F2E"/>
    <w:rsid w:val="00254740"/>
    <w:rsid w:val="002564E0"/>
    <w:rsid w:val="00261886"/>
    <w:rsid w:val="00262858"/>
    <w:rsid w:val="00262E04"/>
    <w:rsid w:val="002631EE"/>
    <w:rsid w:val="00263643"/>
    <w:rsid w:val="00263A99"/>
    <w:rsid w:val="00264198"/>
    <w:rsid w:val="0026512E"/>
    <w:rsid w:val="00265495"/>
    <w:rsid w:val="00266127"/>
    <w:rsid w:val="00270D4F"/>
    <w:rsid w:val="002714CE"/>
    <w:rsid w:val="0027185F"/>
    <w:rsid w:val="00271B09"/>
    <w:rsid w:val="00271C31"/>
    <w:rsid w:val="002723D6"/>
    <w:rsid w:val="00273492"/>
    <w:rsid w:val="00273B53"/>
    <w:rsid w:val="00274EFB"/>
    <w:rsid w:val="0027514C"/>
    <w:rsid w:val="002765FF"/>
    <w:rsid w:val="00277075"/>
    <w:rsid w:val="00277231"/>
    <w:rsid w:val="0027739B"/>
    <w:rsid w:val="00277C8A"/>
    <w:rsid w:val="00280112"/>
    <w:rsid w:val="002801CD"/>
    <w:rsid w:val="0028027D"/>
    <w:rsid w:val="00281761"/>
    <w:rsid w:val="00283B05"/>
    <w:rsid w:val="0028471E"/>
    <w:rsid w:val="00285B20"/>
    <w:rsid w:val="00285E07"/>
    <w:rsid w:val="0028668C"/>
    <w:rsid w:val="002874CD"/>
    <w:rsid w:val="002876C8"/>
    <w:rsid w:val="002876EC"/>
    <w:rsid w:val="00287B6D"/>
    <w:rsid w:val="002916E5"/>
    <w:rsid w:val="002918F6"/>
    <w:rsid w:val="00291B04"/>
    <w:rsid w:val="00292059"/>
    <w:rsid w:val="002924F6"/>
    <w:rsid w:val="00292790"/>
    <w:rsid w:val="00293B1A"/>
    <w:rsid w:val="00293F9A"/>
    <w:rsid w:val="002951D7"/>
    <w:rsid w:val="002954A8"/>
    <w:rsid w:val="002956FB"/>
    <w:rsid w:val="00295E6F"/>
    <w:rsid w:val="002962B9"/>
    <w:rsid w:val="0029659F"/>
    <w:rsid w:val="00296A0F"/>
    <w:rsid w:val="00296DD1"/>
    <w:rsid w:val="00296F70"/>
    <w:rsid w:val="00297C11"/>
    <w:rsid w:val="002A027E"/>
    <w:rsid w:val="002A0B2D"/>
    <w:rsid w:val="002A1005"/>
    <w:rsid w:val="002A174A"/>
    <w:rsid w:val="002A1BAF"/>
    <w:rsid w:val="002A2663"/>
    <w:rsid w:val="002A3845"/>
    <w:rsid w:val="002A47A2"/>
    <w:rsid w:val="002A5889"/>
    <w:rsid w:val="002A5897"/>
    <w:rsid w:val="002A66DB"/>
    <w:rsid w:val="002A6B41"/>
    <w:rsid w:val="002A707E"/>
    <w:rsid w:val="002A76B0"/>
    <w:rsid w:val="002A7717"/>
    <w:rsid w:val="002B0111"/>
    <w:rsid w:val="002B025B"/>
    <w:rsid w:val="002B0969"/>
    <w:rsid w:val="002B2057"/>
    <w:rsid w:val="002B2E26"/>
    <w:rsid w:val="002B42FE"/>
    <w:rsid w:val="002B6692"/>
    <w:rsid w:val="002B6FA6"/>
    <w:rsid w:val="002C0D51"/>
    <w:rsid w:val="002C1184"/>
    <w:rsid w:val="002C11E0"/>
    <w:rsid w:val="002C42CB"/>
    <w:rsid w:val="002C43D9"/>
    <w:rsid w:val="002C4C7B"/>
    <w:rsid w:val="002C5E23"/>
    <w:rsid w:val="002C6182"/>
    <w:rsid w:val="002C62C6"/>
    <w:rsid w:val="002C68D9"/>
    <w:rsid w:val="002C75A4"/>
    <w:rsid w:val="002D1254"/>
    <w:rsid w:val="002D1F5C"/>
    <w:rsid w:val="002D1FDC"/>
    <w:rsid w:val="002D3191"/>
    <w:rsid w:val="002D3DA8"/>
    <w:rsid w:val="002D55FB"/>
    <w:rsid w:val="002D56CD"/>
    <w:rsid w:val="002D635D"/>
    <w:rsid w:val="002D6596"/>
    <w:rsid w:val="002D6B42"/>
    <w:rsid w:val="002D6E3D"/>
    <w:rsid w:val="002D6FB1"/>
    <w:rsid w:val="002D7E92"/>
    <w:rsid w:val="002E069E"/>
    <w:rsid w:val="002E10CB"/>
    <w:rsid w:val="002E133F"/>
    <w:rsid w:val="002E13F0"/>
    <w:rsid w:val="002E19B5"/>
    <w:rsid w:val="002E1D95"/>
    <w:rsid w:val="002E1DEF"/>
    <w:rsid w:val="002E1F95"/>
    <w:rsid w:val="002E29AD"/>
    <w:rsid w:val="002E2BDD"/>
    <w:rsid w:val="002E2C58"/>
    <w:rsid w:val="002E3C38"/>
    <w:rsid w:val="002E40C4"/>
    <w:rsid w:val="002E48E6"/>
    <w:rsid w:val="002E49FE"/>
    <w:rsid w:val="002E5126"/>
    <w:rsid w:val="002E5169"/>
    <w:rsid w:val="002E5763"/>
    <w:rsid w:val="002E5BF9"/>
    <w:rsid w:val="002E5D31"/>
    <w:rsid w:val="002E5F41"/>
    <w:rsid w:val="002E6357"/>
    <w:rsid w:val="002E6BB4"/>
    <w:rsid w:val="002E7433"/>
    <w:rsid w:val="002E7B75"/>
    <w:rsid w:val="002F00C5"/>
    <w:rsid w:val="002F025E"/>
    <w:rsid w:val="002F0C86"/>
    <w:rsid w:val="002F0CD0"/>
    <w:rsid w:val="002F1A94"/>
    <w:rsid w:val="002F1C06"/>
    <w:rsid w:val="002F1D60"/>
    <w:rsid w:val="002F23DD"/>
    <w:rsid w:val="002F2E61"/>
    <w:rsid w:val="002F3B7A"/>
    <w:rsid w:val="002F5A2B"/>
    <w:rsid w:val="002F5AEC"/>
    <w:rsid w:val="002F5BA7"/>
    <w:rsid w:val="002F5C78"/>
    <w:rsid w:val="002F5E27"/>
    <w:rsid w:val="002F5FDF"/>
    <w:rsid w:val="002F6261"/>
    <w:rsid w:val="002F7EC4"/>
    <w:rsid w:val="00300431"/>
    <w:rsid w:val="0030045F"/>
    <w:rsid w:val="0030078B"/>
    <w:rsid w:val="00300892"/>
    <w:rsid w:val="00300FCB"/>
    <w:rsid w:val="00301666"/>
    <w:rsid w:val="003016F4"/>
    <w:rsid w:val="003018B4"/>
    <w:rsid w:val="00302A16"/>
    <w:rsid w:val="00302FD7"/>
    <w:rsid w:val="003031DA"/>
    <w:rsid w:val="003032AA"/>
    <w:rsid w:val="00303D1E"/>
    <w:rsid w:val="00303E99"/>
    <w:rsid w:val="0030470D"/>
    <w:rsid w:val="00304808"/>
    <w:rsid w:val="00304DBE"/>
    <w:rsid w:val="00306540"/>
    <w:rsid w:val="0030664C"/>
    <w:rsid w:val="00306972"/>
    <w:rsid w:val="00306DB5"/>
    <w:rsid w:val="00312CB1"/>
    <w:rsid w:val="00313267"/>
    <w:rsid w:val="00313FAB"/>
    <w:rsid w:val="00314002"/>
    <w:rsid w:val="0031452D"/>
    <w:rsid w:val="00315859"/>
    <w:rsid w:val="00315D76"/>
    <w:rsid w:val="00315E11"/>
    <w:rsid w:val="00316B4E"/>
    <w:rsid w:val="003172A2"/>
    <w:rsid w:val="00317CD8"/>
    <w:rsid w:val="00317D01"/>
    <w:rsid w:val="00317EB4"/>
    <w:rsid w:val="003205F3"/>
    <w:rsid w:val="00320BF5"/>
    <w:rsid w:val="00320CEC"/>
    <w:rsid w:val="00320D99"/>
    <w:rsid w:val="00321172"/>
    <w:rsid w:val="00321952"/>
    <w:rsid w:val="00321E9B"/>
    <w:rsid w:val="00323A36"/>
    <w:rsid w:val="00323A5D"/>
    <w:rsid w:val="00323BA9"/>
    <w:rsid w:val="00323D12"/>
    <w:rsid w:val="0032410E"/>
    <w:rsid w:val="003242D0"/>
    <w:rsid w:val="003244E3"/>
    <w:rsid w:val="00324D57"/>
    <w:rsid w:val="003253D9"/>
    <w:rsid w:val="00325812"/>
    <w:rsid w:val="00325F71"/>
    <w:rsid w:val="003265AB"/>
    <w:rsid w:val="00326614"/>
    <w:rsid w:val="003275ED"/>
    <w:rsid w:val="00327924"/>
    <w:rsid w:val="00327C2A"/>
    <w:rsid w:val="00330FA1"/>
    <w:rsid w:val="00331588"/>
    <w:rsid w:val="00331F26"/>
    <w:rsid w:val="003328E3"/>
    <w:rsid w:val="00332903"/>
    <w:rsid w:val="00332F4F"/>
    <w:rsid w:val="00333AB9"/>
    <w:rsid w:val="003351F3"/>
    <w:rsid w:val="003371FB"/>
    <w:rsid w:val="00337989"/>
    <w:rsid w:val="0034016F"/>
    <w:rsid w:val="003405FD"/>
    <w:rsid w:val="003418E5"/>
    <w:rsid w:val="0034203A"/>
    <w:rsid w:val="00343197"/>
    <w:rsid w:val="0034343D"/>
    <w:rsid w:val="0034379D"/>
    <w:rsid w:val="00343D93"/>
    <w:rsid w:val="00343E8F"/>
    <w:rsid w:val="00344114"/>
    <w:rsid w:val="003449AC"/>
    <w:rsid w:val="00344DA7"/>
    <w:rsid w:val="00345823"/>
    <w:rsid w:val="00345A57"/>
    <w:rsid w:val="00345B71"/>
    <w:rsid w:val="00345CBF"/>
    <w:rsid w:val="00346453"/>
    <w:rsid w:val="00347066"/>
    <w:rsid w:val="00347099"/>
    <w:rsid w:val="003472A0"/>
    <w:rsid w:val="00347A66"/>
    <w:rsid w:val="003511F7"/>
    <w:rsid w:val="00351285"/>
    <w:rsid w:val="0035277D"/>
    <w:rsid w:val="00353399"/>
    <w:rsid w:val="003539FE"/>
    <w:rsid w:val="00353C2D"/>
    <w:rsid w:val="003542B7"/>
    <w:rsid w:val="003548A8"/>
    <w:rsid w:val="00354A52"/>
    <w:rsid w:val="0035511A"/>
    <w:rsid w:val="00355E13"/>
    <w:rsid w:val="0035669F"/>
    <w:rsid w:val="0035696D"/>
    <w:rsid w:val="00356F06"/>
    <w:rsid w:val="00357027"/>
    <w:rsid w:val="0035705C"/>
    <w:rsid w:val="003572FD"/>
    <w:rsid w:val="00357BBF"/>
    <w:rsid w:val="00357D65"/>
    <w:rsid w:val="0036140F"/>
    <w:rsid w:val="00361816"/>
    <w:rsid w:val="00362DB8"/>
    <w:rsid w:val="00363464"/>
    <w:rsid w:val="0036456B"/>
    <w:rsid w:val="00365CE8"/>
    <w:rsid w:val="0036672F"/>
    <w:rsid w:val="00367DB1"/>
    <w:rsid w:val="003718C1"/>
    <w:rsid w:val="00371B10"/>
    <w:rsid w:val="00371DDA"/>
    <w:rsid w:val="00371FB5"/>
    <w:rsid w:val="00372753"/>
    <w:rsid w:val="00373D8A"/>
    <w:rsid w:val="00373EEE"/>
    <w:rsid w:val="0037409D"/>
    <w:rsid w:val="003757E4"/>
    <w:rsid w:val="0037590F"/>
    <w:rsid w:val="00375B88"/>
    <w:rsid w:val="00375D94"/>
    <w:rsid w:val="0037701B"/>
    <w:rsid w:val="00377531"/>
    <w:rsid w:val="00377822"/>
    <w:rsid w:val="00377C4E"/>
    <w:rsid w:val="00377E78"/>
    <w:rsid w:val="003802BD"/>
    <w:rsid w:val="00381630"/>
    <w:rsid w:val="00381F3F"/>
    <w:rsid w:val="003824B9"/>
    <w:rsid w:val="00382B4A"/>
    <w:rsid w:val="00383F95"/>
    <w:rsid w:val="003847D0"/>
    <w:rsid w:val="00385445"/>
    <w:rsid w:val="00385B1C"/>
    <w:rsid w:val="00385CDE"/>
    <w:rsid w:val="00386026"/>
    <w:rsid w:val="00387398"/>
    <w:rsid w:val="003878B8"/>
    <w:rsid w:val="0039068D"/>
    <w:rsid w:val="00390C62"/>
    <w:rsid w:val="00390FDC"/>
    <w:rsid w:val="00391623"/>
    <w:rsid w:val="003916DD"/>
    <w:rsid w:val="003918A7"/>
    <w:rsid w:val="003918EC"/>
    <w:rsid w:val="00392033"/>
    <w:rsid w:val="0039220F"/>
    <w:rsid w:val="00392D7F"/>
    <w:rsid w:val="003937C1"/>
    <w:rsid w:val="003938B2"/>
    <w:rsid w:val="003940E0"/>
    <w:rsid w:val="003941EF"/>
    <w:rsid w:val="00394AAF"/>
    <w:rsid w:val="0039555F"/>
    <w:rsid w:val="003956B7"/>
    <w:rsid w:val="00397311"/>
    <w:rsid w:val="00397483"/>
    <w:rsid w:val="003A0598"/>
    <w:rsid w:val="003A077B"/>
    <w:rsid w:val="003A0C14"/>
    <w:rsid w:val="003A0D59"/>
    <w:rsid w:val="003A0F34"/>
    <w:rsid w:val="003A2785"/>
    <w:rsid w:val="003A298E"/>
    <w:rsid w:val="003A3316"/>
    <w:rsid w:val="003A44CE"/>
    <w:rsid w:val="003A4715"/>
    <w:rsid w:val="003A505D"/>
    <w:rsid w:val="003A5147"/>
    <w:rsid w:val="003A5A27"/>
    <w:rsid w:val="003A63D4"/>
    <w:rsid w:val="003A694F"/>
    <w:rsid w:val="003A6F00"/>
    <w:rsid w:val="003A7AF8"/>
    <w:rsid w:val="003B1908"/>
    <w:rsid w:val="003B1B52"/>
    <w:rsid w:val="003B2C19"/>
    <w:rsid w:val="003B329C"/>
    <w:rsid w:val="003B37ED"/>
    <w:rsid w:val="003B3A92"/>
    <w:rsid w:val="003B4311"/>
    <w:rsid w:val="003B4407"/>
    <w:rsid w:val="003B4AB0"/>
    <w:rsid w:val="003B4D7F"/>
    <w:rsid w:val="003B4FDD"/>
    <w:rsid w:val="003B5367"/>
    <w:rsid w:val="003B5518"/>
    <w:rsid w:val="003B5BC0"/>
    <w:rsid w:val="003B6580"/>
    <w:rsid w:val="003B6ACB"/>
    <w:rsid w:val="003B7E44"/>
    <w:rsid w:val="003C1053"/>
    <w:rsid w:val="003C1167"/>
    <w:rsid w:val="003C1453"/>
    <w:rsid w:val="003C1AE8"/>
    <w:rsid w:val="003C1EBE"/>
    <w:rsid w:val="003C2A9D"/>
    <w:rsid w:val="003C33C7"/>
    <w:rsid w:val="003C35DA"/>
    <w:rsid w:val="003C387D"/>
    <w:rsid w:val="003C3B9E"/>
    <w:rsid w:val="003C3ECF"/>
    <w:rsid w:val="003C3ED8"/>
    <w:rsid w:val="003C4386"/>
    <w:rsid w:val="003C5472"/>
    <w:rsid w:val="003C5CCA"/>
    <w:rsid w:val="003C5E55"/>
    <w:rsid w:val="003C604B"/>
    <w:rsid w:val="003C60E8"/>
    <w:rsid w:val="003C6DF4"/>
    <w:rsid w:val="003C73C4"/>
    <w:rsid w:val="003C7525"/>
    <w:rsid w:val="003C762C"/>
    <w:rsid w:val="003C773E"/>
    <w:rsid w:val="003C7C62"/>
    <w:rsid w:val="003D0103"/>
    <w:rsid w:val="003D060C"/>
    <w:rsid w:val="003D0AAD"/>
    <w:rsid w:val="003D228A"/>
    <w:rsid w:val="003D2BDB"/>
    <w:rsid w:val="003D3A82"/>
    <w:rsid w:val="003D3CFD"/>
    <w:rsid w:val="003D413F"/>
    <w:rsid w:val="003D4434"/>
    <w:rsid w:val="003D4B0B"/>
    <w:rsid w:val="003D4CE2"/>
    <w:rsid w:val="003D4E41"/>
    <w:rsid w:val="003D570F"/>
    <w:rsid w:val="003D5DBD"/>
    <w:rsid w:val="003D66EC"/>
    <w:rsid w:val="003D73CB"/>
    <w:rsid w:val="003E03BA"/>
    <w:rsid w:val="003E102C"/>
    <w:rsid w:val="003E182C"/>
    <w:rsid w:val="003E1DD4"/>
    <w:rsid w:val="003E1F23"/>
    <w:rsid w:val="003E1FF7"/>
    <w:rsid w:val="003E2A94"/>
    <w:rsid w:val="003E2CBD"/>
    <w:rsid w:val="003E2EC8"/>
    <w:rsid w:val="003E3EFF"/>
    <w:rsid w:val="003E43CC"/>
    <w:rsid w:val="003E48FD"/>
    <w:rsid w:val="003E541B"/>
    <w:rsid w:val="003E61BC"/>
    <w:rsid w:val="003E65D3"/>
    <w:rsid w:val="003E68C0"/>
    <w:rsid w:val="003F03A2"/>
    <w:rsid w:val="003F0613"/>
    <w:rsid w:val="003F06AC"/>
    <w:rsid w:val="003F200F"/>
    <w:rsid w:val="003F23E9"/>
    <w:rsid w:val="003F24EA"/>
    <w:rsid w:val="003F2660"/>
    <w:rsid w:val="003F2F1A"/>
    <w:rsid w:val="003F3946"/>
    <w:rsid w:val="003F400D"/>
    <w:rsid w:val="003F59F1"/>
    <w:rsid w:val="003F5F6E"/>
    <w:rsid w:val="003F6915"/>
    <w:rsid w:val="003F6E30"/>
    <w:rsid w:val="003F763F"/>
    <w:rsid w:val="003F76DE"/>
    <w:rsid w:val="003F77FF"/>
    <w:rsid w:val="003F786C"/>
    <w:rsid w:val="003F78D0"/>
    <w:rsid w:val="004002B1"/>
    <w:rsid w:val="00400360"/>
    <w:rsid w:val="004017F2"/>
    <w:rsid w:val="00401858"/>
    <w:rsid w:val="00401E6E"/>
    <w:rsid w:val="004024AE"/>
    <w:rsid w:val="00402CFB"/>
    <w:rsid w:val="0040333C"/>
    <w:rsid w:val="00403512"/>
    <w:rsid w:val="00403605"/>
    <w:rsid w:val="00403772"/>
    <w:rsid w:val="004045BC"/>
    <w:rsid w:val="00405520"/>
    <w:rsid w:val="004057E7"/>
    <w:rsid w:val="00405E6D"/>
    <w:rsid w:val="00406EAF"/>
    <w:rsid w:val="00407077"/>
    <w:rsid w:val="00407C6E"/>
    <w:rsid w:val="00407E7C"/>
    <w:rsid w:val="004101DF"/>
    <w:rsid w:val="0041042A"/>
    <w:rsid w:val="0041050E"/>
    <w:rsid w:val="00410D94"/>
    <w:rsid w:val="004122E9"/>
    <w:rsid w:val="00412452"/>
    <w:rsid w:val="0041261C"/>
    <w:rsid w:val="00412A50"/>
    <w:rsid w:val="00412BEC"/>
    <w:rsid w:val="0041374E"/>
    <w:rsid w:val="00413E52"/>
    <w:rsid w:val="004141C5"/>
    <w:rsid w:val="0041565E"/>
    <w:rsid w:val="004156C5"/>
    <w:rsid w:val="004167A6"/>
    <w:rsid w:val="004167E7"/>
    <w:rsid w:val="00417C14"/>
    <w:rsid w:val="00417DC6"/>
    <w:rsid w:val="00417F7B"/>
    <w:rsid w:val="00420355"/>
    <w:rsid w:val="0042066C"/>
    <w:rsid w:val="004206A8"/>
    <w:rsid w:val="00420CDA"/>
    <w:rsid w:val="00421B8B"/>
    <w:rsid w:val="004227E4"/>
    <w:rsid w:val="00422C1D"/>
    <w:rsid w:val="00422C27"/>
    <w:rsid w:val="0042369F"/>
    <w:rsid w:val="00423DA0"/>
    <w:rsid w:val="00423DEE"/>
    <w:rsid w:val="0042452B"/>
    <w:rsid w:val="004255C8"/>
    <w:rsid w:val="00425B76"/>
    <w:rsid w:val="00426DC2"/>
    <w:rsid w:val="00427F7A"/>
    <w:rsid w:val="004309B1"/>
    <w:rsid w:val="00430F79"/>
    <w:rsid w:val="00432792"/>
    <w:rsid w:val="004336F7"/>
    <w:rsid w:val="00433908"/>
    <w:rsid w:val="00433D44"/>
    <w:rsid w:val="0043466D"/>
    <w:rsid w:val="00434E2B"/>
    <w:rsid w:val="00434E63"/>
    <w:rsid w:val="0043511A"/>
    <w:rsid w:val="00435466"/>
    <w:rsid w:val="00435F01"/>
    <w:rsid w:val="004362EF"/>
    <w:rsid w:val="004364D1"/>
    <w:rsid w:val="0043697F"/>
    <w:rsid w:val="00437906"/>
    <w:rsid w:val="004379D5"/>
    <w:rsid w:val="00437A13"/>
    <w:rsid w:val="00440955"/>
    <w:rsid w:val="00440B12"/>
    <w:rsid w:val="0044149F"/>
    <w:rsid w:val="00441628"/>
    <w:rsid w:val="00441849"/>
    <w:rsid w:val="00441A3B"/>
    <w:rsid w:val="00441CC1"/>
    <w:rsid w:val="004421B7"/>
    <w:rsid w:val="004434ED"/>
    <w:rsid w:val="00444628"/>
    <w:rsid w:val="004471AE"/>
    <w:rsid w:val="004477BE"/>
    <w:rsid w:val="004478DB"/>
    <w:rsid w:val="0045025C"/>
    <w:rsid w:val="00450BF2"/>
    <w:rsid w:val="00450EFB"/>
    <w:rsid w:val="004515C8"/>
    <w:rsid w:val="00451797"/>
    <w:rsid w:val="00453003"/>
    <w:rsid w:val="004535D3"/>
    <w:rsid w:val="00453666"/>
    <w:rsid w:val="004537BE"/>
    <w:rsid w:val="004539EB"/>
    <w:rsid w:val="004542A7"/>
    <w:rsid w:val="00454A85"/>
    <w:rsid w:val="00455245"/>
    <w:rsid w:val="004554BE"/>
    <w:rsid w:val="00455688"/>
    <w:rsid w:val="00455907"/>
    <w:rsid w:val="00455A73"/>
    <w:rsid w:val="004565EC"/>
    <w:rsid w:val="004566E6"/>
    <w:rsid w:val="0045753F"/>
    <w:rsid w:val="00457A28"/>
    <w:rsid w:val="00460A65"/>
    <w:rsid w:val="00460B76"/>
    <w:rsid w:val="004616B7"/>
    <w:rsid w:val="004628B5"/>
    <w:rsid w:val="00462918"/>
    <w:rsid w:val="004629AF"/>
    <w:rsid w:val="00464566"/>
    <w:rsid w:val="004649B4"/>
    <w:rsid w:val="004653EF"/>
    <w:rsid w:val="00465846"/>
    <w:rsid w:val="00465885"/>
    <w:rsid w:val="00465A6F"/>
    <w:rsid w:val="00465B11"/>
    <w:rsid w:val="004663ED"/>
    <w:rsid w:val="00467616"/>
    <w:rsid w:val="00467A2E"/>
    <w:rsid w:val="004708A0"/>
    <w:rsid w:val="00470C41"/>
    <w:rsid w:val="00470ED7"/>
    <w:rsid w:val="00471631"/>
    <w:rsid w:val="00471E94"/>
    <w:rsid w:val="004727BF"/>
    <w:rsid w:val="0047334E"/>
    <w:rsid w:val="004752B7"/>
    <w:rsid w:val="004752FB"/>
    <w:rsid w:val="00475850"/>
    <w:rsid w:val="0047675E"/>
    <w:rsid w:val="004767B2"/>
    <w:rsid w:val="00477DB3"/>
    <w:rsid w:val="00480901"/>
    <w:rsid w:val="00481025"/>
    <w:rsid w:val="0048137E"/>
    <w:rsid w:val="00481454"/>
    <w:rsid w:val="00481525"/>
    <w:rsid w:val="00481AE0"/>
    <w:rsid w:val="00481B20"/>
    <w:rsid w:val="00481C49"/>
    <w:rsid w:val="00482E08"/>
    <w:rsid w:val="00482E11"/>
    <w:rsid w:val="00483433"/>
    <w:rsid w:val="0048372B"/>
    <w:rsid w:val="00483776"/>
    <w:rsid w:val="004837DE"/>
    <w:rsid w:val="00484F8C"/>
    <w:rsid w:val="00486380"/>
    <w:rsid w:val="00486EF8"/>
    <w:rsid w:val="004871EE"/>
    <w:rsid w:val="004877C4"/>
    <w:rsid w:val="00487944"/>
    <w:rsid w:val="00487D72"/>
    <w:rsid w:val="00490079"/>
    <w:rsid w:val="004903AA"/>
    <w:rsid w:val="004903C9"/>
    <w:rsid w:val="004908F8"/>
    <w:rsid w:val="004911E9"/>
    <w:rsid w:val="00491B36"/>
    <w:rsid w:val="00491DFF"/>
    <w:rsid w:val="004924EC"/>
    <w:rsid w:val="00493B08"/>
    <w:rsid w:val="00496313"/>
    <w:rsid w:val="004971C2"/>
    <w:rsid w:val="0049721C"/>
    <w:rsid w:val="004977C1"/>
    <w:rsid w:val="004A01AF"/>
    <w:rsid w:val="004A03CE"/>
    <w:rsid w:val="004A090A"/>
    <w:rsid w:val="004A098A"/>
    <w:rsid w:val="004A222A"/>
    <w:rsid w:val="004A2ADC"/>
    <w:rsid w:val="004A3BE0"/>
    <w:rsid w:val="004A3E01"/>
    <w:rsid w:val="004A3E05"/>
    <w:rsid w:val="004A4B54"/>
    <w:rsid w:val="004A4B94"/>
    <w:rsid w:val="004A580A"/>
    <w:rsid w:val="004A5D17"/>
    <w:rsid w:val="004A5D3B"/>
    <w:rsid w:val="004A6B23"/>
    <w:rsid w:val="004A6D9A"/>
    <w:rsid w:val="004B0355"/>
    <w:rsid w:val="004B0B37"/>
    <w:rsid w:val="004B19D9"/>
    <w:rsid w:val="004B245E"/>
    <w:rsid w:val="004B2AA0"/>
    <w:rsid w:val="004B2B60"/>
    <w:rsid w:val="004B2E1F"/>
    <w:rsid w:val="004B2F63"/>
    <w:rsid w:val="004B31D4"/>
    <w:rsid w:val="004B31EB"/>
    <w:rsid w:val="004B3217"/>
    <w:rsid w:val="004B3A0A"/>
    <w:rsid w:val="004B4324"/>
    <w:rsid w:val="004B45BC"/>
    <w:rsid w:val="004B4D12"/>
    <w:rsid w:val="004B5757"/>
    <w:rsid w:val="004B5ADB"/>
    <w:rsid w:val="004B67C6"/>
    <w:rsid w:val="004B67FF"/>
    <w:rsid w:val="004B71C4"/>
    <w:rsid w:val="004B7507"/>
    <w:rsid w:val="004B7BB2"/>
    <w:rsid w:val="004C00FC"/>
    <w:rsid w:val="004C15AA"/>
    <w:rsid w:val="004C1F37"/>
    <w:rsid w:val="004C200E"/>
    <w:rsid w:val="004C2419"/>
    <w:rsid w:val="004C2732"/>
    <w:rsid w:val="004C2A60"/>
    <w:rsid w:val="004C64E6"/>
    <w:rsid w:val="004C78EB"/>
    <w:rsid w:val="004D0374"/>
    <w:rsid w:val="004D0869"/>
    <w:rsid w:val="004D13D7"/>
    <w:rsid w:val="004D1EC6"/>
    <w:rsid w:val="004D245A"/>
    <w:rsid w:val="004D2924"/>
    <w:rsid w:val="004D3BCB"/>
    <w:rsid w:val="004D429F"/>
    <w:rsid w:val="004D4BBC"/>
    <w:rsid w:val="004D6162"/>
    <w:rsid w:val="004D6238"/>
    <w:rsid w:val="004D627C"/>
    <w:rsid w:val="004D6367"/>
    <w:rsid w:val="004D669F"/>
    <w:rsid w:val="004D6B60"/>
    <w:rsid w:val="004E0646"/>
    <w:rsid w:val="004E0756"/>
    <w:rsid w:val="004E1A18"/>
    <w:rsid w:val="004E1CF6"/>
    <w:rsid w:val="004E22F0"/>
    <w:rsid w:val="004E2511"/>
    <w:rsid w:val="004E2F63"/>
    <w:rsid w:val="004E69E4"/>
    <w:rsid w:val="004E6BB7"/>
    <w:rsid w:val="004E6CA8"/>
    <w:rsid w:val="004E7D7F"/>
    <w:rsid w:val="004F0595"/>
    <w:rsid w:val="004F060C"/>
    <w:rsid w:val="004F2DF3"/>
    <w:rsid w:val="004F2E69"/>
    <w:rsid w:val="004F2F3A"/>
    <w:rsid w:val="004F31CA"/>
    <w:rsid w:val="004F3466"/>
    <w:rsid w:val="004F4FBF"/>
    <w:rsid w:val="004F51FF"/>
    <w:rsid w:val="004F56C7"/>
    <w:rsid w:val="004F59BB"/>
    <w:rsid w:val="004F63E1"/>
    <w:rsid w:val="004F7138"/>
    <w:rsid w:val="004F7897"/>
    <w:rsid w:val="0050042C"/>
    <w:rsid w:val="005008D9"/>
    <w:rsid w:val="00500B84"/>
    <w:rsid w:val="005012E9"/>
    <w:rsid w:val="005017DF"/>
    <w:rsid w:val="00501BF7"/>
    <w:rsid w:val="00501F73"/>
    <w:rsid w:val="00502372"/>
    <w:rsid w:val="00502698"/>
    <w:rsid w:val="0050269B"/>
    <w:rsid w:val="005042BA"/>
    <w:rsid w:val="00504579"/>
    <w:rsid w:val="00505077"/>
    <w:rsid w:val="005057F9"/>
    <w:rsid w:val="00505D44"/>
    <w:rsid w:val="00506C4B"/>
    <w:rsid w:val="00506D8C"/>
    <w:rsid w:val="00507727"/>
    <w:rsid w:val="00507EF1"/>
    <w:rsid w:val="005113FC"/>
    <w:rsid w:val="00511D24"/>
    <w:rsid w:val="00511D26"/>
    <w:rsid w:val="00514A0D"/>
    <w:rsid w:val="005151FD"/>
    <w:rsid w:val="005156C1"/>
    <w:rsid w:val="00515B90"/>
    <w:rsid w:val="00517390"/>
    <w:rsid w:val="00517EE8"/>
    <w:rsid w:val="005204B4"/>
    <w:rsid w:val="00520B19"/>
    <w:rsid w:val="00522D48"/>
    <w:rsid w:val="0052359A"/>
    <w:rsid w:val="00523943"/>
    <w:rsid w:val="00524021"/>
    <w:rsid w:val="00524251"/>
    <w:rsid w:val="0052506B"/>
    <w:rsid w:val="0052558C"/>
    <w:rsid w:val="0052602D"/>
    <w:rsid w:val="005261B5"/>
    <w:rsid w:val="005261D4"/>
    <w:rsid w:val="005272E2"/>
    <w:rsid w:val="00527EA4"/>
    <w:rsid w:val="00530559"/>
    <w:rsid w:val="00530561"/>
    <w:rsid w:val="00530D58"/>
    <w:rsid w:val="00531395"/>
    <w:rsid w:val="00531E6E"/>
    <w:rsid w:val="00532691"/>
    <w:rsid w:val="00532EAE"/>
    <w:rsid w:val="00533081"/>
    <w:rsid w:val="00534055"/>
    <w:rsid w:val="00534FF2"/>
    <w:rsid w:val="005352FC"/>
    <w:rsid w:val="00535622"/>
    <w:rsid w:val="00536D15"/>
    <w:rsid w:val="00536F80"/>
    <w:rsid w:val="0053742E"/>
    <w:rsid w:val="005376C7"/>
    <w:rsid w:val="00537DF4"/>
    <w:rsid w:val="005406B9"/>
    <w:rsid w:val="00540DB2"/>
    <w:rsid w:val="005415AB"/>
    <w:rsid w:val="005424EB"/>
    <w:rsid w:val="00542865"/>
    <w:rsid w:val="00543190"/>
    <w:rsid w:val="005433BB"/>
    <w:rsid w:val="00543AB0"/>
    <w:rsid w:val="00544866"/>
    <w:rsid w:val="00545E12"/>
    <w:rsid w:val="00546851"/>
    <w:rsid w:val="005473D0"/>
    <w:rsid w:val="00547675"/>
    <w:rsid w:val="00547806"/>
    <w:rsid w:val="00547F79"/>
    <w:rsid w:val="00547FD4"/>
    <w:rsid w:val="00551125"/>
    <w:rsid w:val="00551481"/>
    <w:rsid w:val="005519E7"/>
    <w:rsid w:val="00551F2C"/>
    <w:rsid w:val="00552619"/>
    <w:rsid w:val="00552726"/>
    <w:rsid w:val="00553057"/>
    <w:rsid w:val="005537AF"/>
    <w:rsid w:val="00554766"/>
    <w:rsid w:val="005562F3"/>
    <w:rsid w:val="0055687E"/>
    <w:rsid w:val="00556F6A"/>
    <w:rsid w:val="00557268"/>
    <w:rsid w:val="005577B6"/>
    <w:rsid w:val="00557D5D"/>
    <w:rsid w:val="00560566"/>
    <w:rsid w:val="00560A34"/>
    <w:rsid w:val="00560B4D"/>
    <w:rsid w:val="0056181A"/>
    <w:rsid w:val="00562307"/>
    <w:rsid w:val="00562B8F"/>
    <w:rsid w:val="00562CBD"/>
    <w:rsid w:val="005636C9"/>
    <w:rsid w:val="00563B28"/>
    <w:rsid w:val="00563D4F"/>
    <w:rsid w:val="00563E9F"/>
    <w:rsid w:val="005640F8"/>
    <w:rsid w:val="005647A7"/>
    <w:rsid w:val="00564B07"/>
    <w:rsid w:val="00565496"/>
    <w:rsid w:val="00565C65"/>
    <w:rsid w:val="00565CFE"/>
    <w:rsid w:val="00565F98"/>
    <w:rsid w:val="00570592"/>
    <w:rsid w:val="0057160A"/>
    <w:rsid w:val="0057208E"/>
    <w:rsid w:val="005742C8"/>
    <w:rsid w:val="005742C9"/>
    <w:rsid w:val="005749DE"/>
    <w:rsid w:val="0057535D"/>
    <w:rsid w:val="00575C7A"/>
    <w:rsid w:val="00575DAC"/>
    <w:rsid w:val="00576257"/>
    <w:rsid w:val="00576581"/>
    <w:rsid w:val="00576810"/>
    <w:rsid w:val="00576C35"/>
    <w:rsid w:val="00576DB4"/>
    <w:rsid w:val="00577015"/>
    <w:rsid w:val="00580EC5"/>
    <w:rsid w:val="005814F5"/>
    <w:rsid w:val="005824A9"/>
    <w:rsid w:val="0058258D"/>
    <w:rsid w:val="005827BD"/>
    <w:rsid w:val="00582CCE"/>
    <w:rsid w:val="00584432"/>
    <w:rsid w:val="0058681E"/>
    <w:rsid w:val="00587060"/>
    <w:rsid w:val="00587A48"/>
    <w:rsid w:val="00587E41"/>
    <w:rsid w:val="0059037A"/>
    <w:rsid w:val="00590774"/>
    <w:rsid w:val="00590F2C"/>
    <w:rsid w:val="005912A7"/>
    <w:rsid w:val="00592546"/>
    <w:rsid w:val="0059323B"/>
    <w:rsid w:val="005938D7"/>
    <w:rsid w:val="00595D3E"/>
    <w:rsid w:val="00595F6E"/>
    <w:rsid w:val="00596292"/>
    <w:rsid w:val="00597325"/>
    <w:rsid w:val="00597EF4"/>
    <w:rsid w:val="005A0093"/>
    <w:rsid w:val="005A0DF8"/>
    <w:rsid w:val="005A34DD"/>
    <w:rsid w:val="005A4217"/>
    <w:rsid w:val="005A4299"/>
    <w:rsid w:val="005A4915"/>
    <w:rsid w:val="005A4AD5"/>
    <w:rsid w:val="005A4F6B"/>
    <w:rsid w:val="005A533E"/>
    <w:rsid w:val="005A5361"/>
    <w:rsid w:val="005A59BA"/>
    <w:rsid w:val="005A5A84"/>
    <w:rsid w:val="005A5A95"/>
    <w:rsid w:val="005A6140"/>
    <w:rsid w:val="005A7896"/>
    <w:rsid w:val="005B1153"/>
    <w:rsid w:val="005B16E3"/>
    <w:rsid w:val="005B19A7"/>
    <w:rsid w:val="005B1A10"/>
    <w:rsid w:val="005B1C9D"/>
    <w:rsid w:val="005B2A51"/>
    <w:rsid w:val="005B3A8C"/>
    <w:rsid w:val="005B42C5"/>
    <w:rsid w:val="005B435D"/>
    <w:rsid w:val="005B4861"/>
    <w:rsid w:val="005B4D6B"/>
    <w:rsid w:val="005B55E4"/>
    <w:rsid w:val="005B5606"/>
    <w:rsid w:val="005B6286"/>
    <w:rsid w:val="005B686D"/>
    <w:rsid w:val="005B797E"/>
    <w:rsid w:val="005B79F9"/>
    <w:rsid w:val="005C0CD0"/>
    <w:rsid w:val="005C0E9D"/>
    <w:rsid w:val="005C1534"/>
    <w:rsid w:val="005C175F"/>
    <w:rsid w:val="005C2CD7"/>
    <w:rsid w:val="005C2FDA"/>
    <w:rsid w:val="005C3449"/>
    <w:rsid w:val="005C3BE6"/>
    <w:rsid w:val="005C3BFF"/>
    <w:rsid w:val="005C4662"/>
    <w:rsid w:val="005C563B"/>
    <w:rsid w:val="005C564A"/>
    <w:rsid w:val="005C658D"/>
    <w:rsid w:val="005C670C"/>
    <w:rsid w:val="005C7ADA"/>
    <w:rsid w:val="005C7CCB"/>
    <w:rsid w:val="005D0A4D"/>
    <w:rsid w:val="005D14C8"/>
    <w:rsid w:val="005D1658"/>
    <w:rsid w:val="005D4D80"/>
    <w:rsid w:val="005D589B"/>
    <w:rsid w:val="005D592F"/>
    <w:rsid w:val="005D595E"/>
    <w:rsid w:val="005D5AEB"/>
    <w:rsid w:val="005D61CB"/>
    <w:rsid w:val="005D7745"/>
    <w:rsid w:val="005D7889"/>
    <w:rsid w:val="005D7C9C"/>
    <w:rsid w:val="005E1521"/>
    <w:rsid w:val="005E179F"/>
    <w:rsid w:val="005E1D5C"/>
    <w:rsid w:val="005E1FAB"/>
    <w:rsid w:val="005E20CF"/>
    <w:rsid w:val="005E23BE"/>
    <w:rsid w:val="005E2F46"/>
    <w:rsid w:val="005E2F85"/>
    <w:rsid w:val="005E31B6"/>
    <w:rsid w:val="005E34F7"/>
    <w:rsid w:val="005E4029"/>
    <w:rsid w:val="005E4459"/>
    <w:rsid w:val="005E473C"/>
    <w:rsid w:val="005E4782"/>
    <w:rsid w:val="005E4BCA"/>
    <w:rsid w:val="005E4D4E"/>
    <w:rsid w:val="005E6541"/>
    <w:rsid w:val="005E72A5"/>
    <w:rsid w:val="005E7C55"/>
    <w:rsid w:val="005F0473"/>
    <w:rsid w:val="005F166A"/>
    <w:rsid w:val="005F2393"/>
    <w:rsid w:val="005F29EB"/>
    <w:rsid w:val="005F3113"/>
    <w:rsid w:val="005F4786"/>
    <w:rsid w:val="005F487F"/>
    <w:rsid w:val="005F52D4"/>
    <w:rsid w:val="005F53D6"/>
    <w:rsid w:val="005F5433"/>
    <w:rsid w:val="005F5B97"/>
    <w:rsid w:val="005F5C03"/>
    <w:rsid w:val="005F77E6"/>
    <w:rsid w:val="005F7B73"/>
    <w:rsid w:val="00600048"/>
    <w:rsid w:val="00600AC7"/>
    <w:rsid w:val="0060179C"/>
    <w:rsid w:val="0060257A"/>
    <w:rsid w:val="0060265E"/>
    <w:rsid w:val="00602723"/>
    <w:rsid w:val="00602973"/>
    <w:rsid w:val="00602B68"/>
    <w:rsid w:val="0060402F"/>
    <w:rsid w:val="0060413E"/>
    <w:rsid w:val="0060454F"/>
    <w:rsid w:val="00605098"/>
    <w:rsid w:val="00605722"/>
    <w:rsid w:val="00605D42"/>
    <w:rsid w:val="00605FC6"/>
    <w:rsid w:val="006061A8"/>
    <w:rsid w:val="00606387"/>
    <w:rsid w:val="006076D1"/>
    <w:rsid w:val="006078F2"/>
    <w:rsid w:val="0061070F"/>
    <w:rsid w:val="0061300F"/>
    <w:rsid w:val="006131F6"/>
    <w:rsid w:val="006132C6"/>
    <w:rsid w:val="00613CDE"/>
    <w:rsid w:val="0061430E"/>
    <w:rsid w:val="00614338"/>
    <w:rsid w:val="00614CE6"/>
    <w:rsid w:val="00615227"/>
    <w:rsid w:val="00615768"/>
    <w:rsid w:val="006171EE"/>
    <w:rsid w:val="0061731B"/>
    <w:rsid w:val="00617A52"/>
    <w:rsid w:val="00620085"/>
    <w:rsid w:val="006204A6"/>
    <w:rsid w:val="00620866"/>
    <w:rsid w:val="00620945"/>
    <w:rsid w:val="00620BB2"/>
    <w:rsid w:val="0062131F"/>
    <w:rsid w:val="00621432"/>
    <w:rsid w:val="00622440"/>
    <w:rsid w:val="00623633"/>
    <w:rsid w:val="006238B3"/>
    <w:rsid w:val="006251B2"/>
    <w:rsid w:val="00625E5D"/>
    <w:rsid w:val="00625F7E"/>
    <w:rsid w:val="00626C97"/>
    <w:rsid w:val="00630310"/>
    <w:rsid w:val="00630C0B"/>
    <w:rsid w:val="00631DBA"/>
    <w:rsid w:val="006329A6"/>
    <w:rsid w:val="0063355F"/>
    <w:rsid w:val="0063369D"/>
    <w:rsid w:val="00633777"/>
    <w:rsid w:val="006337F7"/>
    <w:rsid w:val="00633985"/>
    <w:rsid w:val="00633EBF"/>
    <w:rsid w:val="00633F0B"/>
    <w:rsid w:val="00633F89"/>
    <w:rsid w:val="00634703"/>
    <w:rsid w:val="00634D34"/>
    <w:rsid w:val="006351EC"/>
    <w:rsid w:val="00635B55"/>
    <w:rsid w:val="006367DD"/>
    <w:rsid w:val="00636B1D"/>
    <w:rsid w:val="00636E3A"/>
    <w:rsid w:val="00637299"/>
    <w:rsid w:val="00637411"/>
    <w:rsid w:val="006407A7"/>
    <w:rsid w:val="00640BEB"/>
    <w:rsid w:val="006417E0"/>
    <w:rsid w:val="0064187D"/>
    <w:rsid w:val="00641A45"/>
    <w:rsid w:val="006420DF"/>
    <w:rsid w:val="00642966"/>
    <w:rsid w:val="006439C2"/>
    <w:rsid w:val="0064440F"/>
    <w:rsid w:val="006444E2"/>
    <w:rsid w:val="006449BE"/>
    <w:rsid w:val="00644F5A"/>
    <w:rsid w:val="0064597F"/>
    <w:rsid w:val="00646000"/>
    <w:rsid w:val="006461DA"/>
    <w:rsid w:val="006464DF"/>
    <w:rsid w:val="00647377"/>
    <w:rsid w:val="00647380"/>
    <w:rsid w:val="0065039D"/>
    <w:rsid w:val="00650707"/>
    <w:rsid w:val="0065072A"/>
    <w:rsid w:val="006510C5"/>
    <w:rsid w:val="006510D4"/>
    <w:rsid w:val="00651658"/>
    <w:rsid w:val="00651875"/>
    <w:rsid w:val="00652177"/>
    <w:rsid w:val="0065322B"/>
    <w:rsid w:val="00653A2B"/>
    <w:rsid w:val="00654AE7"/>
    <w:rsid w:val="00654C43"/>
    <w:rsid w:val="00655D90"/>
    <w:rsid w:val="00655F1D"/>
    <w:rsid w:val="0065691E"/>
    <w:rsid w:val="00657347"/>
    <w:rsid w:val="00657D2D"/>
    <w:rsid w:val="0066050C"/>
    <w:rsid w:val="00660990"/>
    <w:rsid w:val="0066099B"/>
    <w:rsid w:val="00660DC1"/>
    <w:rsid w:val="006614E4"/>
    <w:rsid w:val="0066187D"/>
    <w:rsid w:val="006626F2"/>
    <w:rsid w:val="00662790"/>
    <w:rsid w:val="0066297C"/>
    <w:rsid w:val="00662EA2"/>
    <w:rsid w:val="00663A5C"/>
    <w:rsid w:val="00663EBE"/>
    <w:rsid w:val="006640A2"/>
    <w:rsid w:val="00664360"/>
    <w:rsid w:val="00664410"/>
    <w:rsid w:val="006649B0"/>
    <w:rsid w:val="00665FCB"/>
    <w:rsid w:val="006660B2"/>
    <w:rsid w:val="006661FD"/>
    <w:rsid w:val="00666866"/>
    <w:rsid w:val="00666D0E"/>
    <w:rsid w:val="006678F9"/>
    <w:rsid w:val="006702D3"/>
    <w:rsid w:val="00670C63"/>
    <w:rsid w:val="00671C31"/>
    <w:rsid w:val="00672B55"/>
    <w:rsid w:val="00672BC5"/>
    <w:rsid w:val="00673123"/>
    <w:rsid w:val="00673C5F"/>
    <w:rsid w:val="00673EC8"/>
    <w:rsid w:val="0067499B"/>
    <w:rsid w:val="00675864"/>
    <w:rsid w:val="0067680F"/>
    <w:rsid w:val="00676EC0"/>
    <w:rsid w:val="00677736"/>
    <w:rsid w:val="00677C03"/>
    <w:rsid w:val="00680D01"/>
    <w:rsid w:val="006828A9"/>
    <w:rsid w:val="0068298B"/>
    <w:rsid w:val="0068336A"/>
    <w:rsid w:val="006837F4"/>
    <w:rsid w:val="00683A5F"/>
    <w:rsid w:val="00684A2F"/>
    <w:rsid w:val="00684AC5"/>
    <w:rsid w:val="006850F8"/>
    <w:rsid w:val="0068605A"/>
    <w:rsid w:val="00686AA6"/>
    <w:rsid w:val="006871D0"/>
    <w:rsid w:val="00687859"/>
    <w:rsid w:val="00691076"/>
    <w:rsid w:val="006910DC"/>
    <w:rsid w:val="006920F7"/>
    <w:rsid w:val="0069233D"/>
    <w:rsid w:val="0069257C"/>
    <w:rsid w:val="0069258A"/>
    <w:rsid w:val="00692A47"/>
    <w:rsid w:val="006933B7"/>
    <w:rsid w:val="00693BF4"/>
    <w:rsid w:val="0069471C"/>
    <w:rsid w:val="006958B7"/>
    <w:rsid w:val="006959FC"/>
    <w:rsid w:val="00695B9D"/>
    <w:rsid w:val="00695DEC"/>
    <w:rsid w:val="00696EB0"/>
    <w:rsid w:val="00697DA7"/>
    <w:rsid w:val="00697EEF"/>
    <w:rsid w:val="006A0896"/>
    <w:rsid w:val="006A08B6"/>
    <w:rsid w:val="006A141C"/>
    <w:rsid w:val="006A1557"/>
    <w:rsid w:val="006A15D0"/>
    <w:rsid w:val="006A1C35"/>
    <w:rsid w:val="006A2185"/>
    <w:rsid w:val="006A24F8"/>
    <w:rsid w:val="006A3754"/>
    <w:rsid w:val="006A48C8"/>
    <w:rsid w:val="006A4A1E"/>
    <w:rsid w:val="006A5194"/>
    <w:rsid w:val="006A54E2"/>
    <w:rsid w:val="006A5574"/>
    <w:rsid w:val="006A61F0"/>
    <w:rsid w:val="006A628E"/>
    <w:rsid w:val="006A62B2"/>
    <w:rsid w:val="006A658B"/>
    <w:rsid w:val="006A698D"/>
    <w:rsid w:val="006A6CCB"/>
    <w:rsid w:val="006A728D"/>
    <w:rsid w:val="006A7AE3"/>
    <w:rsid w:val="006B029D"/>
    <w:rsid w:val="006B045D"/>
    <w:rsid w:val="006B0664"/>
    <w:rsid w:val="006B171B"/>
    <w:rsid w:val="006B2A23"/>
    <w:rsid w:val="006B2BDA"/>
    <w:rsid w:val="006B3703"/>
    <w:rsid w:val="006B4EB2"/>
    <w:rsid w:val="006B601C"/>
    <w:rsid w:val="006B6292"/>
    <w:rsid w:val="006B6ED8"/>
    <w:rsid w:val="006B79C4"/>
    <w:rsid w:val="006C0A0E"/>
    <w:rsid w:val="006C2085"/>
    <w:rsid w:val="006C216A"/>
    <w:rsid w:val="006C4ADB"/>
    <w:rsid w:val="006C4B1E"/>
    <w:rsid w:val="006C4BAF"/>
    <w:rsid w:val="006C4DED"/>
    <w:rsid w:val="006C5672"/>
    <w:rsid w:val="006C5A9F"/>
    <w:rsid w:val="006C5B56"/>
    <w:rsid w:val="006C5F2C"/>
    <w:rsid w:val="006C66FF"/>
    <w:rsid w:val="006C6BC3"/>
    <w:rsid w:val="006C7FA5"/>
    <w:rsid w:val="006D17F8"/>
    <w:rsid w:val="006D1C2F"/>
    <w:rsid w:val="006D20F4"/>
    <w:rsid w:val="006D2815"/>
    <w:rsid w:val="006D2E35"/>
    <w:rsid w:val="006D30F7"/>
    <w:rsid w:val="006D33C3"/>
    <w:rsid w:val="006D37F3"/>
    <w:rsid w:val="006D3B10"/>
    <w:rsid w:val="006D3EFB"/>
    <w:rsid w:val="006D3F07"/>
    <w:rsid w:val="006D4BD7"/>
    <w:rsid w:val="006D535A"/>
    <w:rsid w:val="006D590B"/>
    <w:rsid w:val="006D6086"/>
    <w:rsid w:val="006D634D"/>
    <w:rsid w:val="006D6881"/>
    <w:rsid w:val="006D6AA3"/>
    <w:rsid w:val="006D6D22"/>
    <w:rsid w:val="006D74E0"/>
    <w:rsid w:val="006D755E"/>
    <w:rsid w:val="006E0F9F"/>
    <w:rsid w:val="006E130C"/>
    <w:rsid w:val="006E18AF"/>
    <w:rsid w:val="006E19C5"/>
    <w:rsid w:val="006E1BDD"/>
    <w:rsid w:val="006E215D"/>
    <w:rsid w:val="006E217E"/>
    <w:rsid w:val="006E2DF2"/>
    <w:rsid w:val="006E3848"/>
    <w:rsid w:val="006E4B61"/>
    <w:rsid w:val="006E4BDF"/>
    <w:rsid w:val="006E4C69"/>
    <w:rsid w:val="006E52E3"/>
    <w:rsid w:val="006E5329"/>
    <w:rsid w:val="006E58E4"/>
    <w:rsid w:val="006E5DE1"/>
    <w:rsid w:val="006E7180"/>
    <w:rsid w:val="006E7230"/>
    <w:rsid w:val="006E75E6"/>
    <w:rsid w:val="006E78E0"/>
    <w:rsid w:val="006F0F95"/>
    <w:rsid w:val="006F1C86"/>
    <w:rsid w:val="006F4337"/>
    <w:rsid w:val="006F54F8"/>
    <w:rsid w:val="006F5BE3"/>
    <w:rsid w:val="006F5ECC"/>
    <w:rsid w:val="006F6658"/>
    <w:rsid w:val="006F71FE"/>
    <w:rsid w:val="006F7694"/>
    <w:rsid w:val="006F7FC6"/>
    <w:rsid w:val="0070002B"/>
    <w:rsid w:val="00700622"/>
    <w:rsid w:val="00700CB4"/>
    <w:rsid w:val="007014AA"/>
    <w:rsid w:val="0070158D"/>
    <w:rsid w:val="007020D4"/>
    <w:rsid w:val="00702326"/>
    <w:rsid w:val="007024EA"/>
    <w:rsid w:val="007026EB"/>
    <w:rsid w:val="007027DD"/>
    <w:rsid w:val="00702859"/>
    <w:rsid w:val="007031CE"/>
    <w:rsid w:val="007037C0"/>
    <w:rsid w:val="007039D1"/>
    <w:rsid w:val="00705054"/>
    <w:rsid w:val="00705CC0"/>
    <w:rsid w:val="0070649F"/>
    <w:rsid w:val="0070671A"/>
    <w:rsid w:val="00706EE6"/>
    <w:rsid w:val="00706FCA"/>
    <w:rsid w:val="00707331"/>
    <w:rsid w:val="00707616"/>
    <w:rsid w:val="007103D2"/>
    <w:rsid w:val="0071052F"/>
    <w:rsid w:val="0071098D"/>
    <w:rsid w:val="0071166B"/>
    <w:rsid w:val="00711E3B"/>
    <w:rsid w:val="00711E5D"/>
    <w:rsid w:val="007122AF"/>
    <w:rsid w:val="00712530"/>
    <w:rsid w:val="007127F1"/>
    <w:rsid w:val="007128DF"/>
    <w:rsid w:val="00713511"/>
    <w:rsid w:val="007139F0"/>
    <w:rsid w:val="00713C22"/>
    <w:rsid w:val="00713C91"/>
    <w:rsid w:val="00713DE0"/>
    <w:rsid w:val="00714256"/>
    <w:rsid w:val="00714D95"/>
    <w:rsid w:val="007160D7"/>
    <w:rsid w:val="0071654A"/>
    <w:rsid w:val="007165E4"/>
    <w:rsid w:val="00716609"/>
    <w:rsid w:val="00721847"/>
    <w:rsid w:val="00721C31"/>
    <w:rsid w:val="00721C85"/>
    <w:rsid w:val="00722006"/>
    <w:rsid w:val="007229B2"/>
    <w:rsid w:val="00722B57"/>
    <w:rsid w:val="00723BC7"/>
    <w:rsid w:val="00723C1C"/>
    <w:rsid w:val="007246D2"/>
    <w:rsid w:val="00725043"/>
    <w:rsid w:val="007267A1"/>
    <w:rsid w:val="00727B9E"/>
    <w:rsid w:val="00727E7A"/>
    <w:rsid w:val="00730201"/>
    <w:rsid w:val="00730488"/>
    <w:rsid w:val="00730635"/>
    <w:rsid w:val="007309C9"/>
    <w:rsid w:val="00730D95"/>
    <w:rsid w:val="00730DC6"/>
    <w:rsid w:val="00730F16"/>
    <w:rsid w:val="00731774"/>
    <w:rsid w:val="00732320"/>
    <w:rsid w:val="00732625"/>
    <w:rsid w:val="00733297"/>
    <w:rsid w:val="007339F9"/>
    <w:rsid w:val="00733F8B"/>
    <w:rsid w:val="007343BD"/>
    <w:rsid w:val="007344C6"/>
    <w:rsid w:val="00734B61"/>
    <w:rsid w:val="00734C1E"/>
    <w:rsid w:val="00735245"/>
    <w:rsid w:val="0073684E"/>
    <w:rsid w:val="00741F38"/>
    <w:rsid w:val="00742B3C"/>
    <w:rsid w:val="00743D1A"/>
    <w:rsid w:val="00744414"/>
    <w:rsid w:val="0074528E"/>
    <w:rsid w:val="0074530B"/>
    <w:rsid w:val="00745D45"/>
    <w:rsid w:val="0074776A"/>
    <w:rsid w:val="00747F3E"/>
    <w:rsid w:val="00751892"/>
    <w:rsid w:val="007518B4"/>
    <w:rsid w:val="00751B64"/>
    <w:rsid w:val="007523ED"/>
    <w:rsid w:val="007524AC"/>
    <w:rsid w:val="007527F5"/>
    <w:rsid w:val="0075293B"/>
    <w:rsid w:val="007529AB"/>
    <w:rsid w:val="00753530"/>
    <w:rsid w:val="0075437E"/>
    <w:rsid w:val="007551F3"/>
    <w:rsid w:val="007552B0"/>
    <w:rsid w:val="0075565D"/>
    <w:rsid w:val="00757386"/>
    <w:rsid w:val="00757409"/>
    <w:rsid w:val="007576FF"/>
    <w:rsid w:val="0075798B"/>
    <w:rsid w:val="0076012B"/>
    <w:rsid w:val="007602C5"/>
    <w:rsid w:val="0076192B"/>
    <w:rsid w:val="0076387D"/>
    <w:rsid w:val="00764CF3"/>
    <w:rsid w:val="007653C4"/>
    <w:rsid w:val="00765E76"/>
    <w:rsid w:val="00765FC0"/>
    <w:rsid w:val="00767005"/>
    <w:rsid w:val="00767525"/>
    <w:rsid w:val="00767BAE"/>
    <w:rsid w:val="0077014A"/>
    <w:rsid w:val="0077102D"/>
    <w:rsid w:val="00771261"/>
    <w:rsid w:val="007715C3"/>
    <w:rsid w:val="00771E98"/>
    <w:rsid w:val="007729D2"/>
    <w:rsid w:val="0077333A"/>
    <w:rsid w:val="007746C4"/>
    <w:rsid w:val="00775A5A"/>
    <w:rsid w:val="00776AC7"/>
    <w:rsid w:val="007770B1"/>
    <w:rsid w:val="00777787"/>
    <w:rsid w:val="00777978"/>
    <w:rsid w:val="00777A00"/>
    <w:rsid w:val="00777EAA"/>
    <w:rsid w:val="0078012C"/>
    <w:rsid w:val="00780275"/>
    <w:rsid w:val="00780C3A"/>
    <w:rsid w:val="00780E2D"/>
    <w:rsid w:val="00782136"/>
    <w:rsid w:val="0078284D"/>
    <w:rsid w:val="00783027"/>
    <w:rsid w:val="00783A61"/>
    <w:rsid w:val="007840B4"/>
    <w:rsid w:val="007843E6"/>
    <w:rsid w:val="00784546"/>
    <w:rsid w:val="00784571"/>
    <w:rsid w:val="0078467E"/>
    <w:rsid w:val="00784E24"/>
    <w:rsid w:val="007851D5"/>
    <w:rsid w:val="00785624"/>
    <w:rsid w:val="007860BC"/>
    <w:rsid w:val="00786772"/>
    <w:rsid w:val="00786934"/>
    <w:rsid w:val="00786C53"/>
    <w:rsid w:val="00786C82"/>
    <w:rsid w:val="007870BA"/>
    <w:rsid w:val="007875AD"/>
    <w:rsid w:val="0078761E"/>
    <w:rsid w:val="0078768E"/>
    <w:rsid w:val="007877A0"/>
    <w:rsid w:val="00787DBE"/>
    <w:rsid w:val="007920C5"/>
    <w:rsid w:val="007933E6"/>
    <w:rsid w:val="007934B5"/>
    <w:rsid w:val="007937A3"/>
    <w:rsid w:val="007943EA"/>
    <w:rsid w:val="00794F2E"/>
    <w:rsid w:val="0079505C"/>
    <w:rsid w:val="00795334"/>
    <w:rsid w:val="007970C7"/>
    <w:rsid w:val="007971A9"/>
    <w:rsid w:val="0079793B"/>
    <w:rsid w:val="007A0301"/>
    <w:rsid w:val="007A0317"/>
    <w:rsid w:val="007A0C91"/>
    <w:rsid w:val="007A1606"/>
    <w:rsid w:val="007A22F2"/>
    <w:rsid w:val="007A2607"/>
    <w:rsid w:val="007A27FA"/>
    <w:rsid w:val="007A2CF8"/>
    <w:rsid w:val="007A3DB3"/>
    <w:rsid w:val="007A4196"/>
    <w:rsid w:val="007A4412"/>
    <w:rsid w:val="007A44D6"/>
    <w:rsid w:val="007A49F4"/>
    <w:rsid w:val="007A4BF2"/>
    <w:rsid w:val="007A5280"/>
    <w:rsid w:val="007A53AB"/>
    <w:rsid w:val="007A559B"/>
    <w:rsid w:val="007A5627"/>
    <w:rsid w:val="007A6372"/>
    <w:rsid w:val="007A63DD"/>
    <w:rsid w:val="007A7108"/>
    <w:rsid w:val="007A7436"/>
    <w:rsid w:val="007A7A87"/>
    <w:rsid w:val="007B0124"/>
    <w:rsid w:val="007B0BFA"/>
    <w:rsid w:val="007B102E"/>
    <w:rsid w:val="007B1D20"/>
    <w:rsid w:val="007B2266"/>
    <w:rsid w:val="007B284B"/>
    <w:rsid w:val="007B2B54"/>
    <w:rsid w:val="007B45F3"/>
    <w:rsid w:val="007B49EC"/>
    <w:rsid w:val="007B4DCC"/>
    <w:rsid w:val="007B66B3"/>
    <w:rsid w:val="007B6CCD"/>
    <w:rsid w:val="007C02A9"/>
    <w:rsid w:val="007C1073"/>
    <w:rsid w:val="007C1897"/>
    <w:rsid w:val="007C1E77"/>
    <w:rsid w:val="007C20B8"/>
    <w:rsid w:val="007C2977"/>
    <w:rsid w:val="007C2F9B"/>
    <w:rsid w:val="007C346A"/>
    <w:rsid w:val="007C3ACA"/>
    <w:rsid w:val="007C3B88"/>
    <w:rsid w:val="007C3E02"/>
    <w:rsid w:val="007C4676"/>
    <w:rsid w:val="007C472D"/>
    <w:rsid w:val="007C5852"/>
    <w:rsid w:val="007C6992"/>
    <w:rsid w:val="007C75C4"/>
    <w:rsid w:val="007C7E0B"/>
    <w:rsid w:val="007D0301"/>
    <w:rsid w:val="007D1040"/>
    <w:rsid w:val="007D14E0"/>
    <w:rsid w:val="007D1762"/>
    <w:rsid w:val="007D21F2"/>
    <w:rsid w:val="007D3231"/>
    <w:rsid w:val="007D35B0"/>
    <w:rsid w:val="007D36BF"/>
    <w:rsid w:val="007D3C31"/>
    <w:rsid w:val="007D410D"/>
    <w:rsid w:val="007D4781"/>
    <w:rsid w:val="007D52B3"/>
    <w:rsid w:val="007D5301"/>
    <w:rsid w:val="007D57CC"/>
    <w:rsid w:val="007D6655"/>
    <w:rsid w:val="007D6AAD"/>
    <w:rsid w:val="007D707B"/>
    <w:rsid w:val="007E0534"/>
    <w:rsid w:val="007E0E34"/>
    <w:rsid w:val="007E1ADC"/>
    <w:rsid w:val="007E1DC8"/>
    <w:rsid w:val="007E1E67"/>
    <w:rsid w:val="007E25BA"/>
    <w:rsid w:val="007E27DF"/>
    <w:rsid w:val="007E2C34"/>
    <w:rsid w:val="007E2CB1"/>
    <w:rsid w:val="007E2F7B"/>
    <w:rsid w:val="007E376A"/>
    <w:rsid w:val="007E37D5"/>
    <w:rsid w:val="007E38A9"/>
    <w:rsid w:val="007E4A5D"/>
    <w:rsid w:val="007E4F90"/>
    <w:rsid w:val="007E5039"/>
    <w:rsid w:val="007E535A"/>
    <w:rsid w:val="007E54D4"/>
    <w:rsid w:val="007E63C7"/>
    <w:rsid w:val="007E67EC"/>
    <w:rsid w:val="007E67EE"/>
    <w:rsid w:val="007F0173"/>
    <w:rsid w:val="007F0C71"/>
    <w:rsid w:val="007F1DA8"/>
    <w:rsid w:val="007F215D"/>
    <w:rsid w:val="007F42C5"/>
    <w:rsid w:val="007F470F"/>
    <w:rsid w:val="007F5625"/>
    <w:rsid w:val="007F5D09"/>
    <w:rsid w:val="007F5DFA"/>
    <w:rsid w:val="007F6D59"/>
    <w:rsid w:val="007F6E2C"/>
    <w:rsid w:val="007F7DA7"/>
    <w:rsid w:val="007F7EB7"/>
    <w:rsid w:val="00800238"/>
    <w:rsid w:val="00800792"/>
    <w:rsid w:val="00800EA8"/>
    <w:rsid w:val="00800EB6"/>
    <w:rsid w:val="00800F8A"/>
    <w:rsid w:val="008010EF"/>
    <w:rsid w:val="00801120"/>
    <w:rsid w:val="008016EC"/>
    <w:rsid w:val="0080198F"/>
    <w:rsid w:val="008021A7"/>
    <w:rsid w:val="008028CF"/>
    <w:rsid w:val="00802BB6"/>
    <w:rsid w:val="00802E42"/>
    <w:rsid w:val="0080456E"/>
    <w:rsid w:val="0080552A"/>
    <w:rsid w:val="00805A4A"/>
    <w:rsid w:val="00807626"/>
    <w:rsid w:val="00807A18"/>
    <w:rsid w:val="008114FD"/>
    <w:rsid w:val="00811DB7"/>
    <w:rsid w:val="00812892"/>
    <w:rsid w:val="00812B76"/>
    <w:rsid w:val="008131A4"/>
    <w:rsid w:val="00815B7C"/>
    <w:rsid w:val="008170A0"/>
    <w:rsid w:val="00817337"/>
    <w:rsid w:val="00817E57"/>
    <w:rsid w:val="00817FC3"/>
    <w:rsid w:val="00820591"/>
    <w:rsid w:val="008212F1"/>
    <w:rsid w:val="00821595"/>
    <w:rsid w:val="00821FE6"/>
    <w:rsid w:val="008222AB"/>
    <w:rsid w:val="00822CBA"/>
    <w:rsid w:val="00822F77"/>
    <w:rsid w:val="00823035"/>
    <w:rsid w:val="00823A27"/>
    <w:rsid w:val="00823CDF"/>
    <w:rsid w:val="00826481"/>
    <w:rsid w:val="00826B6B"/>
    <w:rsid w:val="00826D7E"/>
    <w:rsid w:val="00827C33"/>
    <w:rsid w:val="00830783"/>
    <w:rsid w:val="008311D8"/>
    <w:rsid w:val="00831F89"/>
    <w:rsid w:val="00832731"/>
    <w:rsid w:val="0083305E"/>
    <w:rsid w:val="00833FDD"/>
    <w:rsid w:val="008340E8"/>
    <w:rsid w:val="0083421A"/>
    <w:rsid w:val="008342A0"/>
    <w:rsid w:val="0083497A"/>
    <w:rsid w:val="0083507E"/>
    <w:rsid w:val="00835AAA"/>
    <w:rsid w:val="00835B4D"/>
    <w:rsid w:val="00836EE6"/>
    <w:rsid w:val="00837147"/>
    <w:rsid w:val="00837485"/>
    <w:rsid w:val="00837D08"/>
    <w:rsid w:val="00840542"/>
    <w:rsid w:val="00840675"/>
    <w:rsid w:val="00840786"/>
    <w:rsid w:val="0084123D"/>
    <w:rsid w:val="00841850"/>
    <w:rsid w:val="00841E35"/>
    <w:rsid w:val="008420F6"/>
    <w:rsid w:val="00842512"/>
    <w:rsid w:val="00843B81"/>
    <w:rsid w:val="00843E12"/>
    <w:rsid w:val="00844388"/>
    <w:rsid w:val="00844B21"/>
    <w:rsid w:val="00844C0A"/>
    <w:rsid w:val="00844E93"/>
    <w:rsid w:val="00844FC4"/>
    <w:rsid w:val="00845571"/>
    <w:rsid w:val="00845D8A"/>
    <w:rsid w:val="00846027"/>
    <w:rsid w:val="008464DB"/>
    <w:rsid w:val="008474CE"/>
    <w:rsid w:val="00847D28"/>
    <w:rsid w:val="00847D96"/>
    <w:rsid w:val="00847F91"/>
    <w:rsid w:val="008500FD"/>
    <w:rsid w:val="00850B23"/>
    <w:rsid w:val="00850CFA"/>
    <w:rsid w:val="008512D0"/>
    <w:rsid w:val="0085132D"/>
    <w:rsid w:val="008516FE"/>
    <w:rsid w:val="008527EC"/>
    <w:rsid w:val="00852B27"/>
    <w:rsid w:val="00852B94"/>
    <w:rsid w:val="00852F78"/>
    <w:rsid w:val="00853627"/>
    <w:rsid w:val="00854C94"/>
    <w:rsid w:val="00855055"/>
    <w:rsid w:val="00855672"/>
    <w:rsid w:val="00855EB5"/>
    <w:rsid w:val="00856F58"/>
    <w:rsid w:val="00857589"/>
    <w:rsid w:val="00857AB8"/>
    <w:rsid w:val="00857B62"/>
    <w:rsid w:val="00860087"/>
    <w:rsid w:val="008601EA"/>
    <w:rsid w:val="00860216"/>
    <w:rsid w:val="00860A7D"/>
    <w:rsid w:val="00860FDC"/>
    <w:rsid w:val="008614DD"/>
    <w:rsid w:val="00861A4F"/>
    <w:rsid w:val="00861FC6"/>
    <w:rsid w:val="00862CA1"/>
    <w:rsid w:val="00864FE2"/>
    <w:rsid w:val="00865024"/>
    <w:rsid w:val="008661D7"/>
    <w:rsid w:val="008661E7"/>
    <w:rsid w:val="00866D41"/>
    <w:rsid w:val="0086705D"/>
    <w:rsid w:val="00867487"/>
    <w:rsid w:val="00867981"/>
    <w:rsid w:val="00867B88"/>
    <w:rsid w:val="0087029F"/>
    <w:rsid w:val="0087052B"/>
    <w:rsid w:val="00870A0A"/>
    <w:rsid w:val="00871286"/>
    <w:rsid w:val="008724F5"/>
    <w:rsid w:val="0087298C"/>
    <w:rsid w:val="00872A6E"/>
    <w:rsid w:val="008730C6"/>
    <w:rsid w:val="00873746"/>
    <w:rsid w:val="00873C49"/>
    <w:rsid w:val="00874B3B"/>
    <w:rsid w:val="00874C84"/>
    <w:rsid w:val="00875367"/>
    <w:rsid w:val="008754BB"/>
    <w:rsid w:val="00875A2B"/>
    <w:rsid w:val="0087653F"/>
    <w:rsid w:val="00876A2C"/>
    <w:rsid w:val="00876F65"/>
    <w:rsid w:val="00877315"/>
    <w:rsid w:val="008775B2"/>
    <w:rsid w:val="0088017A"/>
    <w:rsid w:val="008802AE"/>
    <w:rsid w:val="008802B6"/>
    <w:rsid w:val="00880B52"/>
    <w:rsid w:val="00880C42"/>
    <w:rsid w:val="00881B3D"/>
    <w:rsid w:val="00882CBF"/>
    <w:rsid w:val="00882DDD"/>
    <w:rsid w:val="00883147"/>
    <w:rsid w:val="008833DB"/>
    <w:rsid w:val="0088357D"/>
    <w:rsid w:val="00883BC9"/>
    <w:rsid w:val="00884310"/>
    <w:rsid w:val="00884560"/>
    <w:rsid w:val="00884A5D"/>
    <w:rsid w:val="00884E70"/>
    <w:rsid w:val="00884EAA"/>
    <w:rsid w:val="00886035"/>
    <w:rsid w:val="008904DA"/>
    <w:rsid w:val="00890FE6"/>
    <w:rsid w:val="00891526"/>
    <w:rsid w:val="00892213"/>
    <w:rsid w:val="00892329"/>
    <w:rsid w:val="00892E2A"/>
    <w:rsid w:val="008930E5"/>
    <w:rsid w:val="0089530B"/>
    <w:rsid w:val="00895A07"/>
    <w:rsid w:val="00895C0C"/>
    <w:rsid w:val="0089626B"/>
    <w:rsid w:val="0089654A"/>
    <w:rsid w:val="00896817"/>
    <w:rsid w:val="00896906"/>
    <w:rsid w:val="00896D68"/>
    <w:rsid w:val="00896D8E"/>
    <w:rsid w:val="008970EC"/>
    <w:rsid w:val="008971F9"/>
    <w:rsid w:val="00897217"/>
    <w:rsid w:val="00897EC0"/>
    <w:rsid w:val="008A0849"/>
    <w:rsid w:val="008A0A8A"/>
    <w:rsid w:val="008A0E55"/>
    <w:rsid w:val="008A11F4"/>
    <w:rsid w:val="008A16CA"/>
    <w:rsid w:val="008A2978"/>
    <w:rsid w:val="008A3467"/>
    <w:rsid w:val="008A36C2"/>
    <w:rsid w:val="008A3A14"/>
    <w:rsid w:val="008A49B6"/>
    <w:rsid w:val="008A4DB5"/>
    <w:rsid w:val="008A5075"/>
    <w:rsid w:val="008A637D"/>
    <w:rsid w:val="008A6E13"/>
    <w:rsid w:val="008A71A2"/>
    <w:rsid w:val="008A7682"/>
    <w:rsid w:val="008A7C92"/>
    <w:rsid w:val="008B0E1B"/>
    <w:rsid w:val="008B1236"/>
    <w:rsid w:val="008B1838"/>
    <w:rsid w:val="008B224B"/>
    <w:rsid w:val="008B2559"/>
    <w:rsid w:val="008B3B9C"/>
    <w:rsid w:val="008B3FB4"/>
    <w:rsid w:val="008B5110"/>
    <w:rsid w:val="008B6425"/>
    <w:rsid w:val="008B6FE3"/>
    <w:rsid w:val="008B76BB"/>
    <w:rsid w:val="008C0189"/>
    <w:rsid w:val="008C0306"/>
    <w:rsid w:val="008C04E4"/>
    <w:rsid w:val="008C0732"/>
    <w:rsid w:val="008C08FB"/>
    <w:rsid w:val="008C0A30"/>
    <w:rsid w:val="008C0EF5"/>
    <w:rsid w:val="008C1090"/>
    <w:rsid w:val="008C1391"/>
    <w:rsid w:val="008C1A6E"/>
    <w:rsid w:val="008C2C07"/>
    <w:rsid w:val="008C4A53"/>
    <w:rsid w:val="008C5385"/>
    <w:rsid w:val="008C7AB3"/>
    <w:rsid w:val="008C7B79"/>
    <w:rsid w:val="008D0B77"/>
    <w:rsid w:val="008D189F"/>
    <w:rsid w:val="008D1B7E"/>
    <w:rsid w:val="008D2FEC"/>
    <w:rsid w:val="008D382A"/>
    <w:rsid w:val="008D3D50"/>
    <w:rsid w:val="008D41A6"/>
    <w:rsid w:val="008D462C"/>
    <w:rsid w:val="008D4741"/>
    <w:rsid w:val="008D59A0"/>
    <w:rsid w:val="008D5A2D"/>
    <w:rsid w:val="008D6161"/>
    <w:rsid w:val="008D69F2"/>
    <w:rsid w:val="008D6D98"/>
    <w:rsid w:val="008D71A3"/>
    <w:rsid w:val="008D7D84"/>
    <w:rsid w:val="008E0B45"/>
    <w:rsid w:val="008E1931"/>
    <w:rsid w:val="008E2465"/>
    <w:rsid w:val="008E2E75"/>
    <w:rsid w:val="008E3B29"/>
    <w:rsid w:val="008E4722"/>
    <w:rsid w:val="008E49E9"/>
    <w:rsid w:val="008E4A8D"/>
    <w:rsid w:val="008E4DB2"/>
    <w:rsid w:val="008E5E94"/>
    <w:rsid w:val="008E61D7"/>
    <w:rsid w:val="008E6394"/>
    <w:rsid w:val="008E6488"/>
    <w:rsid w:val="008F0568"/>
    <w:rsid w:val="008F06AD"/>
    <w:rsid w:val="008F07C8"/>
    <w:rsid w:val="008F0BB8"/>
    <w:rsid w:val="008F10C8"/>
    <w:rsid w:val="008F2A8D"/>
    <w:rsid w:val="008F2F6C"/>
    <w:rsid w:val="008F375A"/>
    <w:rsid w:val="008F42B7"/>
    <w:rsid w:val="008F4300"/>
    <w:rsid w:val="008F45D1"/>
    <w:rsid w:val="008F4917"/>
    <w:rsid w:val="008F4E2B"/>
    <w:rsid w:val="008F53AB"/>
    <w:rsid w:val="008F60F8"/>
    <w:rsid w:val="008F6BD8"/>
    <w:rsid w:val="008F72F2"/>
    <w:rsid w:val="008F7478"/>
    <w:rsid w:val="008F7CF0"/>
    <w:rsid w:val="008F7D7F"/>
    <w:rsid w:val="00900237"/>
    <w:rsid w:val="009025EA"/>
    <w:rsid w:val="009032A6"/>
    <w:rsid w:val="009037BA"/>
    <w:rsid w:val="00903A15"/>
    <w:rsid w:val="00904169"/>
    <w:rsid w:val="009053BC"/>
    <w:rsid w:val="0090616B"/>
    <w:rsid w:val="009061BF"/>
    <w:rsid w:val="0090630F"/>
    <w:rsid w:val="00906410"/>
    <w:rsid w:val="009064C7"/>
    <w:rsid w:val="00906DD0"/>
    <w:rsid w:val="00906EE9"/>
    <w:rsid w:val="00906F86"/>
    <w:rsid w:val="009078F7"/>
    <w:rsid w:val="00907F98"/>
    <w:rsid w:val="00910178"/>
    <w:rsid w:val="00910ACC"/>
    <w:rsid w:val="00910E6E"/>
    <w:rsid w:val="0091154D"/>
    <w:rsid w:val="0091179B"/>
    <w:rsid w:val="00911ED1"/>
    <w:rsid w:val="00912081"/>
    <w:rsid w:val="00912624"/>
    <w:rsid w:val="00913D0C"/>
    <w:rsid w:val="00914699"/>
    <w:rsid w:val="0091471D"/>
    <w:rsid w:val="00914CDF"/>
    <w:rsid w:val="009153B4"/>
    <w:rsid w:val="00915EC8"/>
    <w:rsid w:val="0091766F"/>
    <w:rsid w:val="00920019"/>
    <w:rsid w:val="0092143C"/>
    <w:rsid w:val="0092147D"/>
    <w:rsid w:val="00922038"/>
    <w:rsid w:val="00923517"/>
    <w:rsid w:val="00923B82"/>
    <w:rsid w:val="00923BA8"/>
    <w:rsid w:val="00923FDD"/>
    <w:rsid w:val="009242E7"/>
    <w:rsid w:val="00925C1E"/>
    <w:rsid w:val="00925CCC"/>
    <w:rsid w:val="00927E27"/>
    <w:rsid w:val="00927E6D"/>
    <w:rsid w:val="00930216"/>
    <w:rsid w:val="009302DA"/>
    <w:rsid w:val="00930433"/>
    <w:rsid w:val="0093157F"/>
    <w:rsid w:val="009323D9"/>
    <w:rsid w:val="00933C83"/>
    <w:rsid w:val="00934444"/>
    <w:rsid w:val="00934684"/>
    <w:rsid w:val="009346A4"/>
    <w:rsid w:val="009346C6"/>
    <w:rsid w:val="00934A17"/>
    <w:rsid w:val="0093509A"/>
    <w:rsid w:val="009351D9"/>
    <w:rsid w:val="0093545F"/>
    <w:rsid w:val="00935617"/>
    <w:rsid w:val="0093627E"/>
    <w:rsid w:val="0093646A"/>
    <w:rsid w:val="00936921"/>
    <w:rsid w:val="00936CCB"/>
    <w:rsid w:val="00937FEB"/>
    <w:rsid w:val="0094016D"/>
    <w:rsid w:val="00940276"/>
    <w:rsid w:val="0094046D"/>
    <w:rsid w:val="00941131"/>
    <w:rsid w:val="0094113B"/>
    <w:rsid w:val="009415E7"/>
    <w:rsid w:val="00941EDB"/>
    <w:rsid w:val="00943EE7"/>
    <w:rsid w:val="00945080"/>
    <w:rsid w:val="00945428"/>
    <w:rsid w:val="009454BF"/>
    <w:rsid w:val="00945A49"/>
    <w:rsid w:val="00946503"/>
    <w:rsid w:val="0094679E"/>
    <w:rsid w:val="00946CF1"/>
    <w:rsid w:val="00947345"/>
    <w:rsid w:val="00947528"/>
    <w:rsid w:val="009502B2"/>
    <w:rsid w:val="0095032C"/>
    <w:rsid w:val="009503A2"/>
    <w:rsid w:val="00950EC9"/>
    <w:rsid w:val="00951BB0"/>
    <w:rsid w:val="009522C5"/>
    <w:rsid w:val="00952DCF"/>
    <w:rsid w:val="00953D75"/>
    <w:rsid w:val="0095434E"/>
    <w:rsid w:val="00954C59"/>
    <w:rsid w:val="00955742"/>
    <w:rsid w:val="0095575E"/>
    <w:rsid w:val="009568F6"/>
    <w:rsid w:val="00957990"/>
    <w:rsid w:val="009600FA"/>
    <w:rsid w:val="00960BAD"/>
    <w:rsid w:val="009610CD"/>
    <w:rsid w:val="009611BB"/>
    <w:rsid w:val="009614F0"/>
    <w:rsid w:val="009615E3"/>
    <w:rsid w:val="00961E48"/>
    <w:rsid w:val="00962E51"/>
    <w:rsid w:val="009633AB"/>
    <w:rsid w:val="00963AC3"/>
    <w:rsid w:val="00964542"/>
    <w:rsid w:val="00964696"/>
    <w:rsid w:val="0096563B"/>
    <w:rsid w:val="009662B6"/>
    <w:rsid w:val="009665A2"/>
    <w:rsid w:val="00966634"/>
    <w:rsid w:val="00967234"/>
    <w:rsid w:val="0096777F"/>
    <w:rsid w:val="00971158"/>
    <w:rsid w:val="009711B8"/>
    <w:rsid w:val="00971557"/>
    <w:rsid w:val="00971BC3"/>
    <w:rsid w:val="00972586"/>
    <w:rsid w:val="009730A2"/>
    <w:rsid w:val="00973546"/>
    <w:rsid w:val="00973D27"/>
    <w:rsid w:val="00974354"/>
    <w:rsid w:val="00974502"/>
    <w:rsid w:val="009756EC"/>
    <w:rsid w:val="00975D3F"/>
    <w:rsid w:val="00977B96"/>
    <w:rsid w:val="009802FB"/>
    <w:rsid w:val="00980738"/>
    <w:rsid w:val="00980B46"/>
    <w:rsid w:val="00981967"/>
    <w:rsid w:val="00981BD5"/>
    <w:rsid w:val="00983719"/>
    <w:rsid w:val="009841E6"/>
    <w:rsid w:val="00985526"/>
    <w:rsid w:val="009855FD"/>
    <w:rsid w:val="00986758"/>
    <w:rsid w:val="00986B76"/>
    <w:rsid w:val="009871F6"/>
    <w:rsid w:val="009872D8"/>
    <w:rsid w:val="009878E2"/>
    <w:rsid w:val="00990526"/>
    <w:rsid w:val="009905C5"/>
    <w:rsid w:val="00990C4D"/>
    <w:rsid w:val="00990F5F"/>
    <w:rsid w:val="00991100"/>
    <w:rsid w:val="009912DE"/>
    <w:rsid w:val="009913ED"/>
    <w:rsid w:val="009920EE"/>
    <w:rsid w:val="0099234C"/>
    <w:rsid w:val="009924D8"/>
    <w:rsid w:val="00992565"/>
    <w:rsid w:val="0099258E"/>
    <w:rsid w:val="00993DA1"/>
    <w:rsid w:val="0099511D"/>
    <w:rsid w:val="009953D8"/>
    <w:rsid w:val="00995FFA"/>
    <w:rsid w:val="00996E45"/>
    <w:rsid w:val="00997150"/>
    <w:rsid w:val="0099732C"/>
    <w:rsid w:val="0099772B"/>
    <w:rsid w:val="009A03E0"/>
    <w:rsid w:val="009A0934"/>
    <w:rsid w:val="009A0BB8"/>
    <w:rsid w:val="009A1180"/>
    <w:rsid w:val="009A1E91"/>
    <w:rsid w:val="009A1FD5"/>
    <w:rsid w:val="009A20D8"/>
    <w:rsid w:val="009A27B6"/>
    <w:rsid w:val="009A29C4"/>
    <w:rsid w:val="009A33B9"/>
    <w:rsid w:val="009A3650"/>
    <w:rsid w:val="009A36B6"/>
    <w:rsid w:val="009A3D74"/>
    <w:rsid w:val="009A3DEF"/>
    <w:rsid w:val="009A4811"/>
    <w:rsid w:val="009A4FDE"/>
    <w:rsid w:val="009A56B5"/>
    <w:rsid w:val="009A5BE8"/>
    <w:rsid w:val="009A7D35"/>
    <w:rsid w:val="009A7FC7"/>
    <w:rsid w:val="009A7FED"/>
    <w:rsid w:val="009B01B8"/>
    <w:rsid w:val="009B09D1"/>
    <w:rsid w:val="009B1785"/>
    <w:rsid w:val="009B179F"/>
    <w:rsid w:val="009B1C85"/>
    <w:rsid w:val="009B2B68"/>
    <w:rsid w:val="009B2BD8"/>
    <w:rsid w:val="009B2C84"/>
    <w:rsid w:val="009B32D7"/>
    <w:rsid w:val="009B43F4"/>
    <w:rsid w:val="009B5252"/>
    <w:rsid w:val="009B688E"/>
    <w:rsid w:val="009B78BE"/>
    <w:rsid w:val="009B79CC"/>
    <w:rsid w:val="009C0435"/>
    <w:rsid w:val="009C0578"/>
    <w:rsid w:val="009C0B79"/>
    <w:rsid w:val="009C0D38"/>
    <w:rsid w:val="009C0E0B"/>
    <w:rsid w:val="009C1096"/>
    <w:rsid w:val="009C19D7"/>
    <w:rsid w:val="009C3588"/>
    <w:rsid w:val="009C3969"/>
    <w:rsid w:val="009C3A1D"/>
    <w:rsid w:val="009C448C"/>
    <w:rsid w:val="009C4603"/>
    <w:rsid w:val="009C4613"/>
    <w:rsid w:val="009C4797"/>
    <w:rsid w:val="009C4E9D"/>
    <w:rsid w:val="009C519D"/>
    <w:rsid w:val="009C5FCD"/>
    <w:rsid w:val="009C66FE"/>
    <w:rsid w:val="009C6F41"/>
    <w:rsid w:val="009C6FE5"/>
    <w:rsid w:val="009C7D00"/>
    <w:rsid w:val="009D01A5"/>
    <w:rsid w:val="009D0BE3"/>
    <w:rsid w:val="009D0CB9"/>
    <w:rsid w:val="009D111B"/>
    <w:rsid w:val="009D1BFA"/>
    <w:rsid w:val="009D236C"/>
    <w:rsid w:val="009D2422"/>
    <w:rsid w:val="009D2AF8"/>
    <w:rsid w:val="009D2DE0"/>
    <w:rsid w:val="009D2F9A"/>
    <w:rsid w:val="009D39C5"/>
    <w:rsid w:val="009D4339"/>
    <w:rsid w:val="009D4B47"/>
    <w:rsid w:val="009D4DC0"/>
    <w:rsid w:val="009D54BF"/>
    <w:rsid w:val="009D66EC"/>
    <w:rsid w:val="009D7007"/>
    <w:rsid w:val="009D7CC6"/>
    <w:rsid w:val="009E009C"/>
    <w:rsid w:val="009E29C5"/>
    <w:rsid w:val="009E4158"/>
    <w:rsid w:val="009E419A"/>
    <w:rsid w:val="009E47C2"/>
    <w:rsid w:val="009E7203"/>
    <w:rsid w:val="009F1840"/>
    <w:rsid w:val="009F1D27"/>
    <w:rsid w:val="009F1D83"/>
    <w:rsid w:val="009F1FA6"/>
    <w:rsid w:val="009F2202"/>
    <w:rsid w:val="009F230E"/>
    <w:rsid w:val="009F2BDB"/>
    <w:rsid w:val="009F3369"/>
    <w:rsid w:val="009F33D7"/>
    <w:rsid w:val="009F34EB"/>
    <w:rsid w:val="009F382C"/>
    <w:rsid w:val="009F3D5C"/>
    <w:rsid w:val="009F454E"/>
    <w:rsid w:val="009F4AE3"/>
    <w:rsid w:val="009F4F67"/>
    <w:rsid w:val="009F5372"/>
    <w:rsid w:val="009F5BFF"/>
    <w:rsid w:val="009F5FFB"/>
    <w:rsid w:val="009F6324"/>
    <w:rsid w:val="00A00728"/>
    <w:rsid w:val="00A00884"/>
    <w:rsid w:val="00A00D4D"/>
    <w:rsid w:val="00A01A59"/>
    <w:rsid w:val="00A01EF9"/>
    <w:rsid w:val="00A02C80"/>
    <w:rsid w:val="00A02C8A"/>
    <w:rsid w:val="00A042A3"/>
    <w:rsid w:val="00A048AA"/>
    <w:rsid w:val="00A048D8"/>
    <w:rsid w:val="00A05B82"/>
    <w:rsid w:val="00A06BD3"/>
    <w:rsid w:val="00A06D35"/>
    <w:rsid w:val="00A107CC"/>
    <w:rsid w:val="00A108BF"/>
    <w:rsid w:val="00A10F97"/>
    <w:rsid w:val="00A1154F"/>
    <w:rsid w:val="00A11CFC"/>
    <w:rsid w:val="00A12002"/>
    <w:rsid w:val="00A12158"/>
    <w:rsid w:val="00A122BA"/>
    <w:rsid w:val="00A123DF"/>
    <w:rsid w:val="00A1270B"/>
    <w:rsid w:val="00A12B28"/>
    <w:rsid w:val="00A13A9D"/>
    <w:rsid w:val="00A1477C"/>
    <w:rsid w:val="00A149A3"/>
    <w:rsid w:val="00A15424"/>
    <w:rsid w:val="00A15A99"/>
    <w:rsid w:val="00A15AD5"/>
    <w:rsid w:val="00A15B8F"/>
    <w:rsid w:val="00A15BF6"/>
    <w:rsid w:val="00A15C6E"/>
    <w:rsid w:val="00A166C0"/>
    <w:rsid w:val="00A17311"/>
    <w:rsid w:val="00A204DB"/>
    <w:rsid w:val="00A20A76"/>
    <w:rsid w:val="00A20A7F"/>
    <w:rsid w:val="00A2157F"/>
    <w:rsid w:val="00A22218"/>
    <w:rsid w:val="00A22825"/>
    <w:rsid w:val="00A24380"/>
    <w:rsid w:val="00A25D1B"/>
    <w:rsid w:val="00A25F6B"/>
    <w:rsid w:val="00A27377"/>
    <w:rsid w:val="00A27FD8"/>
    <w:rsid w:val="00A30071"/>
    <w:rsid w:val="00A3025F"/>
    <w:rsid w:val="00A30593"/>
    <w:rsid w:val="00A3128C"/>
    <w:rsid w:val="00A320D9"/>
    <w:rsid w:val="00A32628"/>
    <w:rsid w:val="00A32995"/>
    <w:rsid w:val="00A32A7A"/>
    <w:rsid w:val="00A34665"/>
    <w:rsid w:val="00A34F06"/>
    <w:rsid w:val="00A34FF0"/>
    <w:rsid w:val="00A35319"/>
    <w:rsid w:val="00A357A2"/>
    <w:rsid w:val="00A35F87"/>
    <w:rsid w:val="00A36D1A"/>
    <w:rsid w:val="00A378DC"/>
    <w:rsid w:val="00A379BC"/>
    <w:rsid w:val="00A379E4"/>
    <w:rsid w:val="00A37A36"/>
    <w:rsid w:val="00A403F5"/>
    <w:rsid w:val="00A4082A"/>
    <w:rsid w:val="00A417C7"/>
    <w:rsid w:val="00A41D45"/>
    <w:rsid w:val="00A41E52"/>
    <w:rsid w:val="00A43312"/>
    <w:rsid w:val="00A4352C"/>
    <w:rsid w:val="00A43C6C"/>
    <w:rsid w:val="00A43F90"/>
    <w:rsid w:val="00A44393"/>
    <w:rsid w:val="00A443EB"/>
    <w:rsid w:val="00A444DA"/>
    <w:rsid w:val="00A449AE"/>
    <w:rsid w:val="00A4511C"/>
    <w:rsid w:val="00A45F3C"/>
    <w:rsid w:val="00A4600B"/>
    <w:rsid w:val="00A46C5D"/>
    <w:rsid w:val="00A46DE0"/>
    <w:rsid w:val="00A4703A"/>
    <w:rsid w:val="00A47053"/>
    <w:rsid w:val="00A47561"/>
    <w:rsid w:val="00A477B2"/>
    <w:rsid w:val="00A47A12"/>
    <w:rsid w:val="00A50B20"/>
    <w:rsid w:val="00A51124"/>
    <w:rsid w:val="00A51386"/>
    <w:rsid w:val="00A5144A"/>
    <w:rsid w:val="00A514A7"/>
    <w:rsid w:val="00A51C06"/>
    <w:rsid w:val="00A523FE"/>
    <w:rsid w:val="00A53290"/>
    <w:rsid w:val="00A53F59"/>
    <w:rsid w:val="00A54CC1"/>
    <w:rsid w:val="00A54E17"/>
    <w:rsid w:val="00A54FA9"/>
    <w:rsid w:val="00A557E9"/>
    <w:rsid w:val="00A55ACF"/>
    <w:rsid w:val="00A5722C"/>
    <w:rsid w:val="00A57BCD"/>
    <w:rsid w:val="00A57FB9"/>
    <w:rsid w:val="00A61500"/>
    <w:rsid w:val="00A6151A"/>
    <w:rsid w:val="00A618C2"/>
    <w:rsid w:val="00A61EC2"/>
    <w:rsid w:val="00A6212A"/>
    <w:rsid w:val="00A62961"/>
    <w:rsid w:val="00A62ACE"/>
    <w:rsid w:val="00A62BD5"/>
    <w:rsid w:val="00A62D1F"/>
    <w:rsid w:val="00A62D22"/>
    <w:rsid w:val="00A62D83"/>
    <w:rsid w:val="00A62E72"/>
    <w:rsid w:val="00A63484"/>
    <w:rsid w:val="00A637A3"/>
    <w:rsid w:val="00A63958"/>
    <w:rsid w:val="00A64584"/>
    <w:rsid w:val="00A6566C"/>
    <w:rsid w:val="00A659C2"/>
    <w:rsid w:val="00A664DF"/>
    <w:rsid w:val="00A670E3"/>
    <w:rsid w:val="00A67D4D"/>
    <w:rsid w:val="00A67D7F"/>
    <w:rsid w:val="00A70761"/>
    <w:rsid w:val="00A70D45"/>
    <w:rsid w:val="00A71587"/>
    <w:rsid w:val="00A7175F"/>
    <w:rsid w:val="00A71C23"/>
    <w:rsid w:val="00A72087"/>
    <w:rsid w:val="00A7219C"/>
    <w:rsid w:val="00A728F1"/>
    <w:rsid w:val="00A72C54"/>
    <w:rsid w:val="00A73379"/>
    <w:rsid w:val="00A738B6"/>
    <w:rsid w:val="00A74426"/>
    <w:rsid w:val="00A746C6"/>
    <w:rsid w:val="00A7618F"/>
    <w:rsid w:val="00A76965"/>
    <w:rsid w:val="00A77E2C"/>
    <w:rsid w:val="00A77EBB"/>
    <w:rsid w:val="00A8035C"/>
    <w:rsid w:val="00A8195E"/>
    <w:rsid w:val="00A82705"/>
    <w:rsid w:val="00A83943"/>
    <w:rsid w:val="00A83B91"/>
    <w:rsid w:val="00A846DF"/>
    <w:rsid w:val="00A84919"/>
    <w:rsid w:val="00A86197"/>
    <w:rsid w:val="00A86F2F"/>
    <w:rsid w:val="00A86F5E"/>
    <w:rsid w:val="00A87FD5"/>
    <w:rsid w:val="00A9030E"/>
    <w:rsid w:val="00A909BD"/>
    <w:rsid w:val="00A910E5"/>
    <w:rsid w:val="00A911FE"/>
    <w:rsid w:val="00A91BD5"/>
    <w:rsid w:val="00A91F2B"/>
    <w:rsid w:val="00A92B94"/>
    <w:rsid w:val="00A92BB2"/>
    <w:rsid w:val="00A92EE4"/>
    <w:rsid w:val="00A9374E"/>
    <w:rsid w:val="00A94479"/>
    <w:rsid w:val="00A944E5"/>
    <w:rsid w:val="00A94592"/>
    <w:rsid w:val="00A9465B"/>
    <w:rsid w:val="00A94B42"/>
    <w:rsid w:val="00A94EE9"/>
    <w:rsid w:val="00A95B04"/>
    <w:rsid w:val="00A95D18"/>
    <w:rsid w:val="00A96E77"/>
    <w:rsid w:val="00AA07E2"/>
    <w:rsid w:val="00AA0B11"/>
    <w:rsid w:val="00AA0E35"/>
    <w:rsid w:val="00AA11D1"/>
    <w:rsid w:val="00AA2129"/>
    <w:rsid w:val="00AA262D"/>
    <w:rsid w:val="00AA2E0F"/>
    <w:rsid w:val="00AA2F85"/>
    <w:rsid w:val="00AA4083"/>
    <w:rsid w:val="00AA417F"/>
    <w:rsid w:val="00AA5C6C"/>
    <w:rsid w:val="00AA5ED3"/>
    <w:rsid w:val="00AA629F"/>
    <w:rsid w:val="00AA7419"/>
    <w:rsid w:val="00AA7C34"/>
    <w:rsid w:val="00AA7F46"/>
    <w:rsid w:val="00AB086F"/>
    <w:rsid w:val="00AB0906"/>
    <w:rsid w:val="00AB0999"/>
    <w:rsid w:val="00AB09C8"/>
    <w:rsid w:val="00AB0F7B"/>
    <w:rsid w:val="00AB1157"/>
    <w:rsid w:val="00AB17D7"/>
    <w:rsid w:val="00AB1934"/>
    <w:rsid w:val="00AB1CEC"/>
    <w:rsid w:val="00AB22CF"/>
    <w:rsid w:val="00AB2348"/>
    <w:rsid w:val="00AB23DF"/>
    <w:rsid w:val="00AB2572"/>
    <w:rsid w:val="00AB2691"/>
    <w:rsid w:val="00AB3FC7"/>
    <w:rsid w:val="00AB463E"/>
    <w:rsid w:val="00AB46AE"/>
    <w:rsid w:val="00AB4D3C"/>
    <w:rsid w:val="00AB52B4"/>
    <w:rsid w:val="00AB5844"/>
    <w:rsid w:val="00AB5A16"/>
    <w:rsid w:val="00AB62C2"/>
    <w:rsid w:val="00AB7A84"/>
    <w:rsid w:val="00AC00D6"/>
    <w:rsid w:val="00AC0D04"/>
    <w:rsid w:val="00AC16F4"/>
    <w:rsid w:val="00AC1C46"/>
    <w:rsid w:val="00AC2CCC"/>
    <w:rsid w:val="00AC448F"/>
    <w:rsid w:val="00AC44BB"/>
    <w:rsid w:val="00AC5575"/>
    <w:rsid w:val="00AD0370"/>
    <w:rsid w:val="00AD04D0"/>
    <w:rsid w:val="00AD06F6"/>
    <w:rsid w:val="00AD0BE7"/>
    <w:rsid w:val="00AD1450"/>
    <w:rsid w:val="00AD1DFF"/>
    <w:rsid w:val="00AD37E9"/>
    <w:rsid w:val="00AD3B3C"/>
    <w:rsid w:val="00AD3FB7"/>
    <w:rsid w:val="00AD5F8C"/>
    <w:rsid w:val="00AD6918"/>
    <w:rsid w:val="00AD6F40"/>
    <w:rsid w:val="00AD70FC"/>
    <w:rsid w:val="00AD7897"/>
    <w:rsid w:val="00AE02CB"/>
    <w:rsid w:val="00AE106C"/>
    <w:rsid w:val="00AE10CE"/>
    <w:rsid w:val="00AE1639"/>
    <w:rsid w:val="00AE17AD"/>
    <w:rsid w:val="00AE30B9"/>
    <w:rsid w:val="00AE3A88"/>
    <w:rsid w:val="00AE4040"/>
    <w:rsid w:val="00AE45C2"/>
    <w:rsid w:val="00AE54BB"/>
    <w:rsid w:val="00AE5810"/>
    <w:rsid w:val="00AE5C5D"/>
    <w:rsid w:val="00AE6D70"/>
    <w:rsid w:val="00AE6F6F"/>
    <w:rsid w:val="00AE7125"/>
    <w:rsid w:val="00AE79A8"/>
    <w:rsid w:val="00AE7E2E"/>
    <w:rsid w:val="00AF0110"/>
    <w:rsid w:val="00AF11A4"/>
    <w:rsid w:val="00AF1EAE"/>
    <w:rsid w:val="00AF2C86"/>
    <w:rsid w:val="00AF432F"/>
    <w:rsid w:val="00AF478D"/>
    <w:rsid w:val="00AF492E"/>
    <w:rsid w:val="00AF5026"/>
    <w:rsid w:val="00AF5C33"/>
    <w:rsid w:val="00AF70C5"/>
    <w:rsid w:val="00AF7223"/>
    <w:rsid w:val="00AF7FD7"/>
    <w:rsid w:val="00B0113E"/>
    <w:rsid w:val="00B017B0"/>
    <w:rsid w:val="00B01AB1"/>
    <w:rsid w:val="00B02400"/>
    <w:rsid w:val="00B025EF"/>
    <w:rsid w:val="00B0285B"/>
    <w:rsid w:val="00B02972"/>
    <w:rsid w:val="00B03122"/>
    <w:rsid w:val="00B05FA8"/>
    <w:rsid w:val="00B0615E"/>
    <w:rsid w:val="00B063A1"/>
    <w:rsid w:val="00B0679F"/>
    <w:rsid w:val="00B1030B"/>
    <w:rsid w:val="00B10E17"/>
    <w:rsid w:val="00B1109C"/>
    <w:rsid w:val="00B1145D"/>
    <w:rsid w:val="00B11BB5"/>
    <w:rsid w:val="00B11FA9"/>
    <w:rsid w:val="00B12503"/>
    <w:rsid w:val="00B1250A"/>
    <w:rsid w:val="00B129DA"/>
    <w:rsid w:val="00B12DD2"/>
    <w:rsid w:val="00B13D5B"/>
    <w:rsid w:val="00B13DD5"/>
    <w:rsid w:val="00B1483F"/>
    <w:rsid w:val="00B14919"/>
    <w:rsid w:val="00B16809"/>
    <w:rsid w:val="00B16E18"/>
    <w:rsid w:val="00B16E69"/>
    <w:rsid w:val="00B17067"/>
    <w:rsid w:val="00B170AE"/>
    <w:rsid w:val="00B17529"/>
    <w:rsid w:val="00B1799D"/>
    <w:rsid w:val="00B17CC1"/>
    <w:rsid w:val="00B201ED"/>
    <w:rsid w:val="00B2086B"/>
    <w:rsid w:val="00B20971"/>
    <w:rsid w:val="00B20B82"/>
    <w:rsid w:val="00B227F0"/>
    <w:rsid w:val="00B239FD"/>
    <w:rsid w:val="00B2443E"/>
    <w:rsid w:val="00B244F8"/>
    <w:rsid w:val="00B24589"/>
    <w:rsid w:val="00B24AA7"/>
    <w:rsid w:val="00B25452"/>
    <w:rsid w:val="00B255BE"/>
    <w:rsid w:val="00B25A48"/>
    <w:rsid w:val="00B25D46"/>
    <w:rsid w:val="00B26C3C"/>
    <w:rsid w:val="00B271DB"/>
    <w:rsid w:val="00B273D8"/>
    <w:rsid w:val="00B273DA"/>
    <w:rsid w:val="00B27D83"/>
    <w:rsid w:val="00B27E7D"/>
    <w:rsid w:val="00B30E99"/>
    <w:rsid w:val="00B3407B"/>
    <w:rsid w:val="00B34253"/>
    <w:rsid w:val="00B34F18"/>
    <w:rsid w:val="00B3532D"/>
    <w:rsid w:val="00B35E08"/>
    <w:rsid w:val="00B36125"/>
    <w:rsid w:val="00B3665B"/>
    <w:rsid w:val="00B3781D"/>
    <w:rsid w:val="00B37FEC"/>
    <w:rsid w:val="00B41C5C"/>
    <w:rsid w:val="00B41E21"/>
    <w:rsid w:val="00B420BF"/>
    <w:rsid w:val="00B423BC"/>
    <w:rsid w:val="00B42B18"/>
    <w:rsid w:val="00B4451A"/>
    <w:rsid w:val="00B4468B"/>
    <w:rsid w:val="00B44C1E"/>
    <w:rsid w:val="00B45502"/>
    <w:rsid w:val="00B46AA8"/>
    <w:rsid w:val="00B479D9"/>
    <w:rsid w:val="00B47A8F"/>
    <w:rsid w:val="00B50256"/>
    <w:rsid w:val="00B503CB"/>
    <w:rsid w:val="00B50559"/>
    <w:rsid w:val="00B50B3F"/>
    <w:rsid w:val="00B5178B"/>
    <w:rsid w:val="00B51E6E"/>
    <w:rsid w:val="00B520C3"/>
    <w:rsid w:val="00B52835"/>
    <w:rsid w:val="00B53120"/>
    <w:rsid w:val="00B540A7"/>
    <w:rsid w:val="00B542F0"/>
    <w:rsid w:val="00B5489C"/>
    <w:rsid w:val="00B55850"/>
    <w:rsid w:val="00B55C27"/>
    <w:rsid w:val="00B563CE"/>
    <w:rsid w:val="00B569E1"/>
    <w:rsid w:val="00B57937"/>
    <w:rsid w:val="00B57AEC"/>
    <w:rsid w:val="00B600BE"/>
    <w:rsid w:val="00B6060F"/>
    <w:rsid w:val="00B60751"/>
    <w:rsid w:val="00B6085C"/>
    <w:rsid w:val="00B613C1"/>
    <w:rsid w:val="00B61DBD"/>
    <w:rsid w:val="00B62476"/>
    <w:rsid w:val="00B629E5"/>
    <w:rsid w:val="00B62B1D"/>
    <w:rsid w:val="00B63087"/>
    <w:rsid w:val="00B63EBC"/>
    <w:rsid w:val="00B64145"/>
    <w:rsid w:val="00B64DD5"/>
    <w:rsid w:val="00B64E50"/>
    <w:rsid w:val="00B652C2"/>
    <w:rsid w:val="00B657E4"/>
    <w:rsid w:val="00B65CE5"/>
    <w:rsid w:val="00B669CD"/>
    <w:rsid w:val="00B66BA6"/>
    <w:rsid w:val="00B66F8B"/>
    <w:rsid w:val="00B67039"/>
    <w:rsid w:val="00B70AFE"/>
    <w:rsid w:val="00B713F5"/>
    <w:rsid w:val="00B715FA"/>
    <w:rsid w:val="00B719D8"/>
    <w:rsid w:val="00B7294B"/>
    <w:rsid w:val="00B72F5D"/>
    <w:rsid w:val="00B73288"/>
    <w:rsid w:val="00B75BFB"/>
    <w:rsid w:val="00B75D56"/>
    <w:rsid w:val="00B76941"/>
    <w:rsid w:val="00B77934"/>
    <w:rsid w:val="00B77B00"/>
    <w:rsid w:val="00B80435"/>
    <w:rsid w:val="00B8090F"/>
    <w:rsid w:val="00B80B4B"/>
    <w:rsid w:val="00B80DE6"/>
    <w:rsid w:val="00B81185"/>
    <w:rsid w:val="00B81927"/>
    <w:rsid w:val="00B81B30"/>
    <w:rsid w:val="00B822E1"/>
    <w:rsid w:val="00B8234A"/>
    <w:rsid w:val="00B82D24"/>
    <w:rsid w:val="00B82D97"/>
    <w:rsid w:val="00B84ADB"/>
    <w:rsid w:val="00B86344"/>
    <w:rsid w:val="00B86EDD"/>
    <w:rsid w:val="00B8754B"/>
    <w:rsid w:val="00B90127"/>
    <w:rsid w:val="00B933BA"/>
    <w:rsid w:val="00B93679"/>
    <w:rsid w:val="00B93BAF"/>
    <w:rsid w:val="00B9471D"/>
    <w:rsid w:val="00B94DC3"/>
    <w:rsid w:val="00B957F2"/>
    <w:rsid w:val="00B95A9F"/>
    <w:rsid w:val="00B96DB4"/>
    <w:rsid w:val="00B97B45"/>
    <w:rsid w:val="00B97C2E"/>
    <w:rsid w:val="00B97CAF"/>
    <w:rsid w:val="00BA07B2"/>
    <w:rsid w:val="00BA112A"/>
    <w:rsid w:val="00BA18FD"/>
    <w:rsid w:val="00BA1AAA"/>
    <w:rsid w:val="00BA48D3"/>
    <w:rsid w:val="00BA4A8D"/>
    <w:rsid w:val="00BA4CA3"/>
    <w:rsid w:val="00BA4E0B"/>
    <w:rsid w:val="00BA5D67"/>
    <w:rsid w:val="00BA5D97"/>
    <w:rsid w:val="00BA74AF"/>
    <w:rsid w:val="00BA7863"/>
    <w:rsid w:val="00BA7A4E"/>
    <w:rsid w:val="00BB0454"/>
    <w:rsid w:val="00BB0D80"/>
    <w:rsid w:val="00BB109E"/>
    <w:rsid w:val="00BB1442"/>
    <w:rsid w:val="00BB17E4"/>
    <w:rsid w:val="00BB1898"/>
    <w:rsid w:val="00BB3092"/>
    <w:rsid w:val="00BB30BA"/>
    <w:rsid w:val="00BB4109"/>
    <w:rsid w:val="00BB4B90"/>
    <w:rsid w:val="00BB4BA5"/>
    <w:rsid w:val="00BB4D04"/>
    <w:rsid w:val="00BB52FB"/>
    <w:rsid w:val="00BB5915"/>
    <w:rsid w:val="00BB6451"/>
    <w:rsid w:val="00BC0038"/>
    <w:rsid w:val="00BC025D"/>
    <w:rsid w:val="00BC0470"/>
    <w:rsid w:val="00BC0C52"/>
    <w:rsid w:val="00BC0EDB"/>
    <w:rsid w:val="00BC0F5F"/>
    <w:rsid w:val="00BC125C"/>
    <w:rsid w:val="00BC1BBE"/>
    <w:rsid w:val="00BC1E9D"/>
    <w:rsid w:val="00BC261F"/>
    <w:rsid w:val="00BC2C40"/>
    <w:rsid w:val="00BC317B"/>
    <w:rsid w:val="00BC31BC"/>
    <w:rsid w:val="00BC34D8"/>
    <w:rsid w:val="00BC38D8"/>
    <w:rsid w:val="00BC3B74"/>
    <w:rsid w:val="00BC3F19"/>
    <w:rsid w:val="00BC4AAA"/>
    <w:rsid w:val="00BC4BAC"/>
    <w:rsid w:val="00BC4BDD"/>
    <w:rsid w:val="00BC4CB3"/>
    <w:rsid w:val="00BC4EC6"/>
    <w:rsid w:val="00BC52C3"/>
    <w:rsid w:val="00BC531F"/>
    <w:rsid w:val="00BC60CB"/>
    <w:rsid w:val="00BC64C0"/>
    <w:rsid w:val="00BC64EF"/>
    <w:rsid w:val="00BC6F2A"/>
    <w:rsid w:val="00BD10F8"/>
    <w:rsid w:val="00BD166D"/>
    <w:rsid w:val="00BD245F"/>
    <w:rsid w:val="00BD27C6"/>
    <w:rsid w:val="00BD2929"/>
    <w:rsid w:val="00BD2D08"/>
    <w:rsid w:val="00BD38F1"/>
    <w:rsid w:val="00BD3C90"/>
    <w:rsid w:val="00BD4DA0"/>
    <w:rsid w:val="00BD4F3E"/>
    <w:rsid w:val="00BD7457"/>
    <w:rsid w:val="00BD76A0"/>
    <w:rsid w:val="00BD7918"/>
    <w:rsid w:val="00BD79C4"/>
    <w:rsid w:val="00BD7D24"/>
    <w:rsid w:val="00BD7D98"/>
    <w:rsid w:val="00BE03EB"/>
    <w:rsid w:val="00BE0A47"/>
    <w:rsid w:val="00BE0AF4"/>
    <w:rsid w:val="00BE1361"/>
    <w:rsid w:val="00BE26D5"/>
    <w:rsid w:val="00BE314E"/>
    <w:rsid w:val="00BE34E1"/>
    <w:rsid w:val="00BE3501"/>
    <w:rsid w:val="00BE4B9F"/>
    <w:rsid w:val="00BE5096"/>
    <w:rsid w:val="00BE5854"/>
    <w:rsid w:val="00BE5F81"/>
    <w:rsid w:val="00BE6244"/>
    <w:rsid w:val="00BE6512"/>
    <w:rsid w:val="00BE79A1"/>
    <w:rsid w:val="00BF08E5"/>
    <w:rsid w:val="00BF3DE3"/>
    <w:rsid w:val="00BF49A7"/>
    <w:rsid w:val="00BF583E"/>
    <w:rsid w:val="00BF5F54"/>
    <w:rsid w:val="00BF5FCD"/>
    <w:rsid w:val="00BF6061"/>
    <w:rsid w:val="00BF6806"/>
    <w:rsid w:val="00BF6F78"/>
    <w:rsid w:val="00BF7D1E"/>
    <w:rsid w:val="00C0042B"/>
    <w:rsid w:val="00C011E2"/>
    <w:rsid w:val="00C01961"/>
    <w:rsid w:val="00C041F4"/>
    <w:rsid w:val="00C04589"/>
    <w:rsid w:val="00C04BE4"/>
    <w:rsid w:val="00C04DA6"/>
    <w:rsid w:val="00C04EFD"/>
    <w:rsid w:val="00C05EE1"/>
    <w:rsid w:val="00C065A5"/>
    <w:rsid w:val="00C06CC9"/>
    <w:rsid w:val="00C077D2"/>
    <w:rsid w:val="00C101FA"/>
    <w:rsid w:val="00C10297"/>
    <w:rsid w:val="00C10739"/>
    <w:rsid w:val="00C1093B"/>
    <w:rsid w:val="00C10B42"/>
    <w:rsid w:val="00C1158B"/>
    <w:rsid w:val="00C11608"/>
    <w:rsid w:val="00C11C57"/>
    <w:rsid w:val="00C12E47"/>
    <w:rsid w:val="00C13743"/>
    <w:rsid w:val="00C13AFF"/>
    <w:rsid w:val="00C14D0C"/>
    <w:rsid w:val="00C1532E"/>
    <w:rsid w:val="00C15406"/>
    <w:rsid w:val="00C15498"/>
    <w:rsid w:val="00C157C8"/>
    <w:rsid w:val="00C15CA1"/>
    <w:rsid w:val="00C16E22"/>
    <w:rsid w:val="00C17070"/>
    <w:rsid w:val="00C1796F"/>
    <w:rsid w:val="00C207D7"/>
    <w:rsid w:val="00C20C5A"/>
    <w:rsid w:val="00C20E74"/>
    <w:rsid w:val="00C20F95"/>
    <w:rsid w:val="00C20FDD"/>
    <w:rsid w:val="00C21259"/>
    <w:rsid w:val="00C2135E"/>
    <w:rsid w:val="00C219BF"/>
    <w:rsid w:val="00C2274B"/>
    <w:rsid w:val="00C2309D"/>
    <w:rsid w:val="00C2329E"/>
    <w:rsid w:val="00C24469"/>
    <w:rsid w:val="00C24806"/>
    <w:rsid w:val="00C24DC7"/>
    <w:rsid w:val="00C255E4"/>
    <w:rsid w:val="00C257D1"/>
    <w:rsid w:val="00C25B98"/>
    <w:rsid w:val="00C26866"/>
    <w:rsid w:val="00C26A17"/>
    <w:rsid w:val="00C26AC6"/>
    <w:rsid w:val="00C27715"/>
    <w:rsid w:val="00C30381"/>
    <w:rsid w:val="00C30465"/>
    <w:rsid w:val="00C3176F"/>
    <w:rsid w:val="00C31857"/>
    <w:rsid w:val="00C31A8B"/>
    <w:rsid w:val="00C320AC"/>
    <w:rsid w:val="00C323EC"/>
    <w:rsid w:val="00C324C2"/>
    <w:rsid w:val="00C32573"/>
    <w:rsid w:val="00C32E36"/>
    <w:rsid w:val="00C33458"/>
    <w:rsid w:val="00C33522"/>
    <w:rsid w:val="00C33869"/>
    <w:rsid w:val="00C34300"/>
    <w:rsid w:val="00C35DA0"/>
    <w:rsid w:val="00C361BA"/>
    <w:rsid w:val="00C363C1"/>
    <w:rsid w:val="00C374C4"/>
    <w:rsid w:val="00C37876"/>
    <w:rsid w:val="00C37CA6"/>
    <w:rsid w:val="00C402FC"/>
    <w:rsid w:val="00C409AC"/>
    <w:rsid w:val="00C40ABC"/>
    <w:rsid w:val="00C41F89"/>
    <w:rsid w:val="00C42127"/>
    <w:rsid w:val="00C421D0"/>
    <w:rsid w:val="00C42821"/>
    <w:rsid w:val="00C42B4E"/>
    <w:rsid w:val="00C42FA7"/>
    <w:rsid w:val="00C43E95"/>
    <w:rsid w:val="00C43F15"/>
    <w:rsid w:val="00C44661"/>
    <w:rsid w:val="00C4543D"/>
    <w:rsid w:val="00C45D5D"/>
    <w:rsid w:val="00C45FCD"/>
    <w:rsid w:val="00C46066"/>
    <w:rsid w:val="00C46A82"/>
    <w:rsid w:val="00C46A98"/>
    <w:rsid w:val="00C4701B"/>
    <w:rsid w:val="00C477FA"/>
    <w:rsid w:val="00C50763"/>
    <w:rsid w:val="00C509A7"/>
    <w:rsid w:val="00C51B2C"/>
    <w:rsid w:val="00C51D3B"/>
    <w:rsid w:val="00C51EE7"/>
    <w:rsid w:val="00C53375"/>
    <w:rsid w:val="00C534CE"/>
    <w:rsid w:val="00C535F0"/>
    <w:rsid w:val="00C536FF"/>
    <w:rsid w:val="00C540A2"/>
    <w:rsid w:val="00C54E7B"/>
    <w:rsid w:val="00C55F90"/>
    <w:rsid w:val="00C561CD"/>
    <w:rsid w:val="00C5639E"/>
    <w:rsid w:val="00C56474"/>
    <w:rsid w:val="00C56548"/>
    <w:rsid w:val="00C56658"/>
    <w:rsid w:val="00C567A4"/>
    <w:rsid w:val="00C56B4E"/>
    <w:rsid w:val="00C56E1C"/>
    <w:rsid w:val="00C57253"/>
    <w:rsid w:val="00C57566"/>
    <w:rsid w:val="00C57E5D"/>
    <w:rsid w:val="00C57FDF"/>
    <w:rsid w:val="00C6103F"/>
    <w:rsid w:val="00C6131F"/>
    <w:rsid w:val="00C616A9"/>
    <w:rsid w:val="00C61808"/>
    <w:rsid w:val="00C61C53"/>
    <w:rsid w:val="00C624DC"/>
    <w:rsid w:val="00C631B7"/>
    <w:rsid w:val="00C635C1"/>
    <w:rsid w:val="00C63867"/>
    <w:rsid w:val="00C63AAC"/>
    <w:rsid w:val="00C63CA4"/>
    <w:rsid w:val="00C63D45"/>
    <w:rsid w:val="00C6538C"/>
    <w:rsid w:val="00C6587F"/>
    <w:rsid w:val="00C65CF9"/>
    <w:rsid w:val="00C6636E"/>
    <w:rsid w:val="00C663D5"/>
    <w:rsid w:val="00C6677B"/>
    <w:rsid w:val="00C67AA9"/>
    <w:rsid w:val="00C67AB7"/>
    <w:rsid w:val="00C702A3"/>
    <w:rsid w:val="00C704B0"/>
    <w:rsid w:val="00C70CFC"/>
    <w:rsid w:val="00C71621"/>
    <w:rsid w:val="00C718EA"/>
    <w:rsid w:val="00C72056"/>
    <w:rsid w:val="00C72C51"/>
    <w:rsid w:val="00C730CB"/>
    <w:rsid w:val="00C7389E"/>
    <w:rsid w:val="00C73CC6"/>
    <w:rsid w:val="00C74073"/>
    <w:rsid w:val="00C743A5"/>
    <w:rsid w:val="00C744B0"/>
    <w:rsid w:val="00C74FC0"/>
    <w:rsid w:val="00C75B78"/>
    <w:rsid w:val="00C76927"/>
    <w:rsid w:val="00C7716F"/>
    <w:rsid w:val="00C771CD"/>
    <w:rsid w:val="00C77275"/>
    <w:rsid w:val="00C77688"/>
    <w:rsid w:val="00C77CCA"/>
    <w:rsid w:val="00C77D46"/>
    <w:rsid w:val="00C802E0"/>
    <w:rsid w:val="00C804A1"/>
    <w:rsid w:val="00C8143F"/>
    <w:rsid w:val="00C8191A"/>
    <w:rsid w:val="00C81B22"/>
    <w:rsid w:val="00C82F1F"/>
    <w:rsid w:val="00C83B73"/>
    <w:rsid w:val="00C8443A"/>
    <w:rsid w:val="00C847AF"/>
    <w:rsid w:val="00C84E79"/>
    <w:rsid w:val="00C8510F"/>
    <w:rsid w:val="00C8637C"/>
    <w:rsid w:val="00C8651B"/>
    <w:rsid w:val="00C86F82"/>
    <w:rsid w:val="00C8709E"/>
    <w:rsid w:val="00C877EE"/>
    <w:rsid w:val="00C90338"/>
    <w:rsid w:val="00C9053F"/>
    <w:rsid w:val="00C9065B"/>
    <w:rsid w:val="00C90BFB"/>
    <w:rsid w:val="00C90CD4"/>
    <w:rsid w:val="00C91643"/>
    <w:rsid w:val="00C916C7"/>
    <w:rsid w:val="00C92283"/>
    <w:rsid w:val="00C923E2"/>
    <w:rsid w:val="00C92455"/>
    <w:rsid w:val="00C92F8F"/>
    <w:rsid w:val="00C930FE"/>
    <w:rsid w:val="00C93A4E"/>
    <w:rsid w:val="00C94CCD"/>
    <w:rsid w:val="00C95373"/>
    <w:rsid w:val="00C9548E"/>
    <w:rsid w:val="00C95624"/>
    <w:rsid w:val="00C9597D"/>
    <w:rsid w:val="00C96802"/>
    <w:rsid w:val="00C96F02"/>
    <w:rsid w:val="00C972AB"/>
    <w:rsid w:val="00C9798D"/>
    <w:rsid w:val="00C97F81"/>
    <w:rsid w:val="00CA0890"/>
    <w:rsid w:val="00CA0972"/>
    <w:rsid w:val="00CA11CD"/>
    <w:rsid w:val="00CA1945"/>
    <w:rsid w:val="00CA25E0"/>
    <w:rsid w:val="00CA27F1"/>
    <w:rsid w:val="00CA2B63"/>
    <w:rsid w:val="00CA3A0C"/>
    <w:rsid w:val="00CA3A42"/>
    <w:rsid w:val="00CA5170"/>
    <w:rsid w:val="00CA5304"/>
    <w:rsid w:val="00CA6988"/>
    <w:rsid w:val="00CA793E"/>
    <w:rsid w:val="00CB20CF"/>
    <w:rsid w:val="00CB25E7"/>
    <w:rsid w:val="00CB28F0"/>
    <w:rsid w:val="00CB2FA6"/>
    <w:rsid w:val="00CB2FCC"/>
    <w:rsid w:val="00CB3981"/>
    <w:rsid w:val="00CB431F"/>
    <w:rsid w:val="00CB4679"/>
    <w:rsid w:val="00CB5E23"/>
    <w:rsid w:val="00CB6790"/>
    <w:rsid w:val="00CB7619"/>
    <w:rsid w:val="00CB7D95"/>
    <w:rsid w:val="00CC05FE"/>
    <w:rsid w:val="00CC1047"/>
    <w:rsid w:val="00CC1578"/>
    <w:rsid w:val="00CC208C"/>
    <w:rsid w:val="00CC2137"/>
    <w:rsid w:val="00CC2F65"/>
    <w:rsid w:val="00CC346F"/>
    <w:rsid w:val="00CC35C8"/>
    <w:rsid w:val="00CC37E3"/>
    <w:rsid w:val="00CC4B31"/>
    <w:rsid w:val="00CC5771"/>
    <w:rsid w:val="00CC665C"/>
    <w:rsid w:val="00CC6717"/>
    <w:rsid w:val="00CC6F67"/>
    <w:rsid w:val="00CC7576"/>
    <w:rsid w:val="00CD06E2"/>
    <w:rsid w:val="00CD0B91"/>
    <w:rsid w:val="00CD113E"/>
    <w:rsid w:val="00CD2CE3"/>
    <w:rsid w:val="00CD2EFC"/>
    <w:rsid w:val="00CD3269"/>
    <w:rsid w:val="00CD4403"/>
    <w:rsid w:val="00CD4D04"/>
    <w:rsid w:val="00CD52F9"/>
    <w:rsid w:val="00CD57FC"/>
    <w:rsid w:val="00CD6D44"/>
    <w:rsid w:val="00CD75D8"/>
    <w:rsid w:val="00CD768C"/>
    <w:rsid w:val="00CD7C30"/>
    <w:rsid w:val="00CE0679"/>
    <w:rsid w:val="00CE152F"/>
    <w:rsid w:val="00CE2122"/>
    <w:rsid w:val="00CE2AE0"/>
    <w:rsid w:val="00CE2C81"/>
    <w:rsid w:val="00CE32C4"/>
    <w:rsid w:val="00CE3684"/>
    <w:rsid w:val="00CE3693"/>
    <w:rsid w:val="00CE3842"/>
    <w:rsid w:val="00CE4B93"/>
    <w:rsid w:val="00CE4DE5"/>
    <w:rsid w:val="00CE538E"/>
    <w:rsid w:val="00CE5739"/>
    <w:rsid w:val="00CE5EA4"/>
    <w:rsid w:val="00CE611C"/>
    <w:rsid w:val="00CE73C7"/>
    <w:rsid w:val="00CE7912"/>
    <w:rsid w:val="00CF06B7"/>
    <w:rsid w:val="00CF1245"/>
    <w:rsid w:val="00CF13FC"/>
    <w:rsid w:val="00CF16D3"/>
    <w:rsid w:val="00CF1C11"/>
    <w:rsid w:val="00CF232E"/>
    <w:rsid w:val="00CF271A"/>
    <w:rsid w:val="00CF339C"/>
    <w:rsid w:val="00CF395D"/>
    <w:rsid w:val="00CF429F"/>
    <w:rsid w:val="00CF436A"/>
    <w:rsid w:val="00CF4EDE"/>
    <w:rsid w:val="00CF53EC"/>
    <w:rsid w:val="00CF648E"/>
    <w:rsid w:val="00CF655F"/>
    <w:rsid w:val="00CF6671"/>
    <w:rsid w:val="00CF6A9F"/>
    <w:rsid w:val="00CF7B20"/>
    <w:rsid w:val="00D00567"/>
    <w:rsid w:val="00D008DA"/>
    <w:rsid w:val="00D01187"/>
    <w:rsid w:val="00D018E4"/>
    <w:rsid w:val="00D02558"/>
    <w:rsid w:val="00D02716"/>
    <w:rsid w:val="00D0317D"/>
    <w:rsid w:val="00D04506"/>
    <w:rsid w:val="00D051A5"/>
    <w:rsid w:val="00D05CE5"/>
    <w:rsid w:val="00D077D4"/>
    <w:rsid w:val="00D07A50"/>
    <w:rsid w:val="00D07AFD"/>
    <w:rsid w:val="00D07D77"/>
    <w:rsid w:val="00D10BE3"/>
    <w:rsid w:val="00D119DB"/>
    <w:rsid w:val="00D135F1"/>
    <w:rsid w:val="00D13E70"/>
    <w:rsid w:val="00D15197"/>
    <w:rsid w:val="00D151A9"/>
    <w:rsid w:val="00D15940"/>
    <w:rsid w:val="00D15BB4"/>
    <w:rsid w:val="00D16213"/>
    <w:rsid w:val="00D1683C"/>
    <w:rsid w:val="00D16F76"/>
    <w:rsid w:val="00D1778D"/>
    <w:rsid w:val="00D17AB7"/>
    <w:rsid w:val="00D203C5"/>
    <w:rsid w:val="00D240D0"/>
    <w:rsid w:val="00D24181"/>
    <w:rsid w:val="00D241C6"/>
    <w:rsid w:val="00D24379"/>
    <w:rsid w:val="00D24F75"/>
    <w:rsid w:val="00D25160"/>
    <w:rsid w:val="00D251EE"/>
    <w:rsid w:val="00D26252"/>
    <w:rsid w:val="00D26449"/>
    <w:rsid w:val="00D26684"/>
    <w:rsid w:val="00D27A3C"/>
    <w:rsid w:val="00D307DB"/>
    <w:rsid w:val="00D308D6"/>
    <w:rsid w:val="00D30F07"/>
    <w:rsid w:val="00D31095"/>
    <w:rsid w:val="00D31118"/>
    <w:rsid w:val="00D319B7"/>
    <w:rsid w:val="00D3278A"/>
    <w:rsid w:val="00D329E0"/>
    <w:rsid w:val="00D32D97"/>
    <w:rsid w:val="00D333C5"/>
    <w:rsid w:val="00D33BFF"/>
    <w:rsid w:val="00D342A1"/>
    <w:rsid w:val="00D347B6"/>
    <w:rsid w:val="00D348D6"/>
    <w:rsid w:val="00D35987"/>
    <w:rsid w:val="00D36ADA"/>
    <w:rsid w:val="00D372F6"/>
    <w:rsid w:val="00D37428"/>
    <w:rsid w:val="00D401B1"/>
    <w:rsid w:val="00D40488"/>
    <w:rsid w:val="00D408CA"/>
    <w:rsid w:val="00D415D4"/>
    <w:rsid w:val="00D41720"/>
    <w:rsid w:val="00D418F0"/>
    <w:rsid w:val="00D42985"/>
    <w:rsid w:val="00D42EDC"/>
    <w:rsid w:val="00D433AF"/>
    <w:rsid w:val="00D453C3"/>
    <w:rsid w:val="00D46178"/>
    <w:rsid w:val="00D475AF"/>
    <w:rsid w:val="00D47C30"/>
    <w:rsid w:val="00D5006D"/>
    <w:rsid w:val="00D505DA"/>
    <w:rsid w:val="00D51498"/>
    <w:rsid w:val="00D519A1"/>
    <w:rsid w:val="00D51AEE"/>
    <w:rsid w:val="00D529A7"/>
    <w:rsid w:val="00D52BED"/>
    <w:rsid w:val="00D53843"/>
    <w:rsid w:val="00D540BD"/>
    <w:rsid w:val="00D54493"/>
    <w:rsid w:val="00D54FE2"/>
    <w:rsid w:val="00D54FE9"/>
    <w:rsid w:val="00D55786"/>
    <w:rsid w:val="00D56340"/>
    <w:rsid w:val="00D5692C"/>
    <w:rsid w:val="00D57978"/>
    <w:rsid w:val="00D57E54"/>
    <w:rsid w:val="00D57FB4"/>
    <w:rsid w:val="00D615A1"/>
    <w:rsid w:val="00D61771"/>
    <w:rsid w:val="00D6295E"/>
    <w:rsid w:val="00D634DE"/>
    <w:rsid w:val="00D635BA"/>
    <w:rsid w:val="00D642E5"/>
    <w:rsid w:val="00D655D8"/>
    <w:rsid w:val="00D65866"/>
    <w:rsid w:val="00D65D9F"/>
    <w:rsid w:val="00D67510"/>
    <w:rsid w:val="00D67993"/>
    <w:rsid w:val="00D67C49"/>
    <w:rsid w:val="00D7069D"/>
    <w:rsid w:val="00D71073"/>
    <w:rsid w:val="00D7172D"/>
    <w:rsid w:val="00D71E53"/>
    <w:rsid w:val="00D72F77"/>
    <w:rsid w:val="00D72F8D"/>
    <w:rsid w:val="00D73150"/>
    <w:rsid w:val="00D73402"/>
    <w:rsid w:val="00D736FA"/>
    <w:rsid w:val="00D73C03"/>
    <w:rsid w:val="00D73FA8"/>
    <w:rsid w:val="00D73FBB"/>
    <w:rsid w:val="00D74D7F"/>
    <w:rsid w:val="00D77557"/>
    <w:rsid w:val="00D77A48"/>
    <w:rsid w:val="00D77E73"/>
    <w:rsid w:val="00D8080A"/>
    <w:rsid w:val="00D81B3C"/>
    <w:rsid w:val="00D82C94"/>
    <w:rsid w:val="00D83B72"/>
    <w:rsid w:val="00D84A5F"/>
    <w:rsid w:val="00D84B04"/>
    <w:rsid w:val="00D84D7C"/>
    <w:rsid w:val="00D84EC8"/>
    <w:rsid w:val="00D85019"/>
    <w:rsid w:val="00D85C2B"/>
    <w:rsid w:val="00D8640B"/>
    <w:rsid w:val="00D86426"/>
    <w:rsid w:val="00D86D8F"/>
    <w:rsid w:val="00D87739"/>
    <w:rsid w:val="00D90249"/>
    <w:rsid w:val="00D903AD"/>
    <w:rsid w:val="00D9114E"/>
    <w:rsid w:val="00D91C44"/>
    <w:rsid w:val="00D92143"/>
    <w:rsid w:val="00D93847"/>
    <w:rsid w:val="00D93D19"/>
    <w:rsid w:val="00D952C6"/>
    <w:rsid w:val="00D96395"/>
    <w:rsid w:val="00D96784"/>
    <w:rsid w:val="00D96BCD"/>
    <w:rsid w:val="00DA000C"/>
    <w:rsid w:val="00DA04C3"/>
    <w:rsid w:val="00DA0E5F"/>
    <w:rsid w:val="00DA12E3"/>
    <w:rsid w:val="00DA22BE"/>
    <w:rsid w:val="00DA240F"/>
    <w:rsid w:val="00DA2D25"/>
    <w:rsid w:val="00DA2E95"/>
    <w:rsid w:val="00DA425A"/>
    <w:rsid w:val="00DA4A8B"/>
    <w:rsid w:val="00DA548D"/>
    <w:rsid w:val="00DA5498"/>
    <w:rsid w:val="00DA6C1D"/>
    <w:rsid w:val="00DA6E32"/>
    <w:rsid w:val="00DA7029"/>
    <w:rsid w:val="00DA7DAA"/>
    <w:rsid w:val="00DB0D51"/>
    <w:rsid w:val="00DB1832"/>
    <w:rsid w:val="00DB19AA"/>
    <w:rsid w:val="00DB1FCE"/>
    <w:rsid w:val="00DB3020"/>
    <w:rsid w:val="00DB3C12"/>
    <w:rsid w:val="00DB44AD"/>
    <w:rsid w:val="00DB46C0"/>
    <w:rsid w:val="00DB4ED2"/>
    <w:rsid w:val="00DB60C2"/>
    <w:rsid w:val="00DB66A9"/>
    <w:rsid w:val="00DB6FF0"/>
    <w:rsid w:val="00DB7B55"/>
    <w:rsid w:val="00DB7B8F"/>
    <w:rsid w:val="00DB7C00"/>
    <w:rsid w:val="00DB7D49"/>
    <w:rsid w:val="00DB7D75"/>
    <w:rsid w:val="00DC0104"/>
    <w:rsid w:val="00DC0669"/>
    <w:rsid w:val="00DC0954"/>
    <w:rsid w:val="00DC0AE0"/>
    <w:rsid w:val="00DC1048"/>
    <w:rsid w:val="00DC1734"/>
    <w:rsid w:val="00DC255B"/>
    <w:rsid w:val="00DC3700"/>
    <w:rsid w:val="00DC3B1E"/>
    <w:rsid w:val="00DC4023"/>
    <w:rsid w:val="00DC4511"/>
    <w:rsid w:val="00DC4B07"/>
    <w:rsid w:val="00DC51DF"/>
    <w:rsid w:val="00DC5E6A"/>
    <w:rsid w:val="00DC6F48"/>
    <w:rsid w:val="00DD01AE"/>
    <w:rsid w:val="00DD06BC"/>
    <w:rsid w:val="00DD0914"/>
    <w:rsid w:val="00DD0AAA"/>
    <w:rsid w:val="00DD0C51"/>
    <w:rsid w:val="00DD0D00"/>
    <w:rsid w:val="00DD228F"/>
    <w:rsid w:val="00DD30CF"/>
    <w:rsid w:val="00DD3413"/>
    <w:rsid w:val="00DD34E7"/>
    <w:rsid w:val="00DD428C"/>
    <w:rsid w:val="00DD4B47"/>
    <w:rsid w:val="00DD4FDB"/>
    <w:rsid w:val="00DD51F8"/>
    <w:rsid w:val="00DD619A"/>
    <w:rsid w:val="00DD7B6B"/>
    <w:rsid w:val="00DD7B7D"/>
    <w:rsid w:val="00DE0170"/>
    <w:rsid w:val="00DE096A"/>
    <w:rsid w:val="00DE0A2B"/>
    <w:rsid w:val="00DE0D83"/>
    <w:rsid w:val="00DE1639"/>
    <w:rsid w:val="00DE17CF"/>
    <w:rsid w:val="00DE18C5"/>
    <w:rsid w:val="00DE257A"/>
    <w:rsid w:val="00DE2EFF"/>
    <w:rsid w:val="00DE4401"/>
    <w:rsid w:val="00DE4D18"/>
    <w:rsid w:val="00DE639B"/>
    <w:rsid w:val="00DE64FC"/>
    <w:rsid w:val="00DE66BD"/>
    <w:rsid w:val="00DE699F"/>
    <w:rsid w:val="00DE6CA2"/>
    <w:rsid w:val="00DE71AB"/>
    <w:rsid w:val="00DE7253"/>
    <w:rsid w:val="00DE7867"/>
    <w:rsid w:val="00DF018A"/>
    <w:rsid w:val="00DF0815"/>
    <w:rsid w:val="00DF0A8B"/>
    <w:rsid w:val="00DF0C80"/>
    <w:rsid w:val="00DF186F"/>
    <w:rsid w:val="00DF1E16"/>
    <w:rsid w:val="00DF1F97"/>
    <w:rsid w:val="00DF2277"/>
    <w:rsid w:val="00DF23E1"/>
    <w:rsid w:val="00DF29D6"/>
    <w:rsid w:val="00DF3168"/>
    <w:rsid w:val="00DF3BC9"/>
    <w:rsid w:val="00DF43C8"/>
    <w:rsid w:val="00DF57B9"/>
    <w:rsid w:val="00DF627A"/>
    <w:rsid w:val="00DF7726"/>
    <w:rsid w:val="00DF7734"/>
    <w:rsid w:val="00DF7D16"/>
    <w:rsid w:val="00E0037D"/>
    <w:rsid w:val="00E005CF"/>
    <w:rsid w:val="00E011E0"/>
    <w:rsid w:val="00E020BF"/>
    <w:rsid w:val="00E02CBA"/>
    <w:rsid w:val="00E02D82"/>
    <w:rsid w:val="00E03322"/>
    <w:rsid w:val="00E03903"/>
    <w:rsid w:val="00E0485F"/>
    <w:rsid w:val="00E04919"/>
    <w:rsid w:val="00E055E7"/>
    <w:rsid w:val="00E05A8C"/>
    <w:rsid w:val="00E06728"/>
    <w:rsid w:val="00E06A9C"/>
    <w:rsid w:val="00E06AF3"/>
    <w:rsid w:val="00E07007"/>
    <w:rsid w:val="00E10970"/>
    <w:rsid w:val="00E10A7F"/>
    <w:rsid w:val="00E115FE"/>
    <w:rsid w:val="00E11E56"/>
    <w:rsid w:val="00E11F3A"/>
    <w:rsid w:val="00E11F51"/>
    <w:rsid w:val="00E1310F"/>
    <w:rsid w:val="00E13187"/>
    <w:rsid w:val="00E133A2"/>
    <w:rsid w:val="00E137DD"/>
    <w:rsid w:val="00E139B4"/>
    <w:rsid w:val="00E14892"/>
    <w:rsid w:val="00E14899"/>
    <w:rsid w:val="00E14915"/>
    <w:rsid w:val="00E15DE0"/>
    <w:rsid w:val="00E1638F"/>
    <w:rsid w:val="00E16B20"/>
    <w:rsid w:val="00E1741D"/>
    <w:rsid w:val="00E17C18"/>
    <w:rsid w:val="00E17FDE"/>
    <w:rsid w:val="00E202C6"/>
    <w:rsid w:val="00E21474"/>
    <w:rsid w:val="00E2234F"/>
    <w:rsid w:val="00E23300"/>
    <w:rsid w:val="00E2343E"/>
    <w:rsid w:val="00E235E7"/>
    <w:rsid w:val="00E2394F"/>
    <w:rsid w:val="00E2556F"/>
    <w:rsid w:val="00E26AAE"/>
    <w:rsid w:val="00E27382"/>
    <w:rsid w:val="00E274C6"/>
    <w:rsid w:val="00E274E5"/>
    <w:rsid w:val="00E27A2B"/>
    <w:rsid w:val="00E30A3F"/>
    <w:rsid w:val="00E31BE2"/>
    <w:rsid w:val="00E31E36"/>
    <w:rsid w:val="00E3237C"/>
    <w:rsid w:val="00E3241E"/>
    <w:rsid w:val="00E32B37"/>
    <w:rsid w:val="00E33106"/>
    <w:rsid w:val="00E3336B"/>
    <w:rsid w:val="00E33B17"/>
    <w:rsid w:val="00E33E9E"/>
    <w:rsid w:val="00E34292"/>
    <w:rsid w:val="00E34C61"/>
    <w:rsid w:val="00E35167"/>
    <w:rsid w:val="00E35629"/>
    <w:rsid w:val="00E364CD"/>
    <w:rsid w:val="00E37306"/>
    <w:rsid w:val="00E40575"/>
    <w:rsid w:val="00E406A8"/>
    <w:rsid w:val="00E40B51"/>
    <w:rsid w:val="00E415DA"/>
    <w:rsid w:val="00E41BE6"/>
    <w:rsid w:val="00E41CA5"/>
    <w:rsid w:val="00E444A3"/>
    <w:rsid w:val="00E449C8"/>
    <w:rsid w:val="00E44B9B"/>
    <w:rsid w:val="00E454E8"/>
    <w:rsid w:val="00E45FFA"/>
    <w:rsid w:val="00E4713A"/>
    <w:rsid w:val="00E471A6"/>
    <w:rsid w:val="00E4741A"/>
    <w:rsid w:val="00E50551"/>
    <w:rsid w:val="00E5081B"/>
    <w:rsid w:val="00E50B48"/>
    <w:rsid w:val="00E50FD3"/>
    <w:rsid w:val="00E51250"/>
    <w:rsid w:val="00E51501"/>
    <w:rsid w:val="00E5152F"/>
    <w:rsid w:val="00E51613"/>
    <w:rsid w:val="00E51CED"/>
    <w:rsid w:val="00E528C6"/>
    <w:rsid w:val="00E53167"/>
    <w:rsid w:val="00E539D4"/>
    <w:rsid w:val="00E54255"/>
    <w:rsid w:val="00E54B34"/>
    <w:rsid w:val="00E55056"/>
    <w:rsid w:val="00E551D2"/>
    <w:rsid w:val="00E558B2"/>
    <w:rsid w:val="00E55B5B"/>
    <w:rsid w:val="00E55C6F"/>
    <w:rsid w:val="00E5630C"/>
    <w:rsid w:val="00E569B8"/>
    <w:rsid w:val="00E56D17"/>
    <w:rsid w:val="00E57AAC"/>
    <w:rsid w:val="00E57C6D"/>
    <w:rsid w:val="00E57D92"/>
    <w:rsid w:val="00E604D1"/>
    <w:rsid w:val="00E60C30"/>
    <w:rsid w:val="00E6123D"/>
    <w:rsid w:val="00E618E5"/>
    <w:rsid w:val="00E61C44"/>
    <w:rsid w:val="00E61D83"/>
    <w:rsid w:val="00E61FE6"/>
    <w:rsid w:val="00E627AF"/>
    <w:rsid w:val="00E633D3"/>
    <w:rsid w:val="00E63616"/>
    <w:rsid w:val="00E63837"/>
    <w:rsid w:val="00E63D4A"/>
    <w:rsid w:val="00E64049"/>
    <w:rsid w:val="00E64B34"/>
    <w:rsid w:val="00E6534B"/>
    <w:rsid w:val="00E65756"/>
    <w:rsid w:val="00E65933"/>
    <w:rsid w:val="00E65E52"/>
    <w:rsid w:val="00E6694C"/>
    <w:rsid w:val="00E70558"/>
    <w:rsid w:val="00E71C79"/>
    <w:rsid w:val="00E71E5A"/>
    <w:rsid w:val="00E71ED0"/>
    <w:rsid w:val="00E71FAC"/>
    <w:rsid w:val="00E7287E"/>
    <w:rsid w:val="00E72AE1"/>
    <w:rsid w:val="00E73AEC"/>
    <w:rsid w:val="00E73F45"/>
    <w:rsid w:val="00E76A48"/>
    <w:rsid w:val="00E775F5"/>
    <w:rsid w:val="00E777D6"/>
    <w:rsid w:val="00E77A6F"/>
    <w:rsid w:val="00E80A4D"/>
    <w:rsid w:val="00E80CFA"/>
    <w:rsid w:val="00E80E06"/>
    <w:rsid w:val="00E81045"/>
    <w:rsid w:val="00E81730"/>
    <w:rsid w:val="00E819BA"/>
    <w:rsid w:val="00E81CA4"/>
    <w:rsid w:val="00E82C81"/>
    <w:rsid w:val="00E82F94"/>
    <w:rsid w:val="00E8393F"/>
    <w:rsid w:val="00E83C7B"/>
    <w:rsid w:val="00E840D1"/>
    <w:rsid w:val="00E84B94"/>
    <w:rsid w:val="00E855A9"/>
    <w:rsid w:val="00E85A5E"/>
    <w:rsid w:val="00E86379"/>
    <w:rsid w:val="00E8663E"/>
    <w:rsid w:val="00E86A12"/>
    <w:rsid w:val="00E870F9"/>
    <w:rsid w:val="00E872D4"/>
    <w:rsid w:val="00E874C1"/>
    <w:rsid w:val="00E91823"/>
    <w:rsid w:val="00E92A7A"/>
    <w:rsid w:val="00E93697"/>
    <w:rsid w:val="00E94034"/>
    <w:rsid w:val="00E94051"/>
    <w:rsid w:val="00E95956"/>
    <w:rsid w:val="00E95CC4"/>
    <w:rsid w:val="00E95FC6"/>
    <w:rsid w:val="00EA0209"/>
    <w:rsid w:val="00EA07C5"/>
    <w:rsid w:val="00EA08D5"/>
    <w:rsid w:val="00EA0C9A"/>
    <w:rsid w:val="00EA11A6"/>
    <w:rsid w:val="00EA1883"/>
    <w:rsid w:val="00EA1967"/>
    <w:rsid w:val="00EA237D"/>
    <w:rsid w:val="00EA25D6"/>
    <w:rsid w:val="00EA2747"/>
    <w:rsid w:val="00EA3811"/>
    <w:rsid w:val="00EA3980"/>
    <w:rsid w:val="00EA40F4"/>
    <w:rsid w:val="00EA4A85"/>
    <w:rsid w:val="00EA4DE1"/>
    <w:rsid w:val="00EA4FB3"/>
    <w:rsid w:val="00EA5156"/>
    <w:rsid w:val="00EA52D6"/>
    <w:rsid w:val="00EA634E"/>
    <w:rsid w:val="00EA6DA7"/>
    <w:rsid w:val="00EA6F59"/>
    <w:rsid w:val="00EA7E49"/>
    <w:rsid w:val="00EB14B6"/>
    <w:rsid w:val="00EB1E4E"/>
    <w:rsid w:val="00EB1EBA"/>
    <w:rsid w:val="00EB2189"/>
    <w:rsid w:val="00EB23C4"/>
    <w:rsid w:val="00EB2612"/>
    <w:rsid w:val="00EB2E22"/>
    <w:rsid w:val="00EB3288"/>
    <w:rsid w:val="00EB3D9F"/>
    <w:rsid w:val="00EB3FC8"/>
    <w:rsid w:val="00EB451C"/>
    <w:rsid w:val="00EB52E0"/>
    <w:rsid w:val="00EB5906"/>
    <w:rsid w:val="00EB59FD"/>
    <w:rsid w:val="00EB6405"/>
    <w:rsid w:val="00EB655D"/>
    <w:rsid w:val="00EB6938"/>
    <w:rsid w:val="00EB6B83"/>
    <w:rsid w:val="00EB703D"/>
    <w:rsid w:val="00EB7067"/>
    <w:rsid w:val="00EB7604"/>
    <w:rsid w:val="00EB7F0F"/>
    <w:rsid w:val="00EC10A3"/>
    <w:rsid w:val="00EC19EE"/>
    <w:rsid w:val="00EC247F"/>
    <w:rsid w:val="00EC2F14"/>
    <w:rsid w:val="00EC30F6"/>
    <w:rsid w:val="00EC333D"/>
    <w:rsid w:val="00EC356B"/>
    <w:rsid w:val="00EC3DDC"/>
    <w:rsid w:val="00EC41C5"/>
    <w:rsid w:val="00EC501B"/>
    <w:rsid w:val="00EC5200"/>
    <w:rsid w:val="00EC543F"/>
    <w:rsid w:val="00EC61A7"/>
    <w:rsid w:val="00EC6677"/>
    <w:rsid w:val="00EC784D"/>
    <w:rsid w:val="00ED0E01"/>
    <w:rsid w:val="00ED13CF"/>
    <w:rsid w:val="00ED1C91"/>
    <w:rsid w:val="00ED206F"/>
    <w:rsid w:val="00ED26E5"/>
    <w:rsid w:val="00ED3B24"/>
    <w:rsid w:val="00ED4620"/>
    <w:rsid w:val="00ED49C1"/>
    <w:rsid w:val="00ED5BE7"/>
    <w:rsid w:val="00ED5E82"/>
    <w:rsid w:val="00ED612B"/>
    <w:rsid w:val="00ED668F"/>
    <w:rsid w:val="00EE163C"/>
    <w:rsid w:val="00EE18D0"/>
    <w:rsid w:val="00EE1B77"/>
    <w:rsid w:val="00EE28D6"/>
    <w:rsid w:val="00EE2A28"/>
    <w:rsid w:val="00EE32B5"/>
    <w:rsid w:val="00EE33F2"/>
    <w:rsid w:val="00EE34CD"/>
    <w:rsid w:val="00EE3F1B"/>
    <w:rsid w:val="00EE4308"/>
    <w:rsid w:val="00EE47CA"/>
    <w:rsid w:val="00EE4B72"/>
    <w:rsid w:val="00EE4D29"/>
    <w:rsid w:val="00EE51A9"/>
    <w:rsid w:val="00EE5709"/>
    <w:rsid w:val="00EE5ACD"/>
    <w:rsid w:val="00EE5D04"/>
    <w:rsid w:val="00EE5EF4"/>
    <w:rsid w:val="00EE64FD"/>
    <w:rsid w:val="00EE6710"/>
    <w:rsid w:val="00EE6E02"/>
    <w:rsid w:val="00EE6FE7"/>
    <w:rsid w:val="00EE70EC"/>
    <w:rsid w:val="00EE75A3"/>
    <w:rsid w:val="00EF021C"/>
    <w:rsid w:val="00EF0478"/>
    <w:rsid w:val="00EF08B1"/>
    <w:rsid w:val="00EF0BB8"/>
    <w:rsid w:val="00EF1661"/>
    <w:rsid w:val="00EF1C83"/>
    <w:rsid w:val="00EF1DE6"/>
    <w:rsid w:val="00EF1F7A"/>
    <w:rsid w:val="00EF2110"/>
    <w:rsid w:val="00EF2918"/>
    <w:rsid w:val="00EF2932"/>
    <w:rsid w:val="00EF35D4"/>
    <w:rsid w:val="00EF390E"/>
    <w:rsid w:val="00EF3957"/>
    <w:rsid w:val="00EF3FA5"/>
    <w:rsid w:val="00EF46D9"/>
    <w:rsid w:val="00EF4F26"/>
    <w:rsid w:val="00EF5475"/>
    <w:rsid w:val="00EF5613"/>
    <w:rsid w:val="00EF5E24"/>
    <w:rsid w:val="00EF6F77"/>
    <w:rsid w:val="00EF7A73"/>
    <w:rsid w:val="00EF7A83"/>
    <w:rsid w:val="00EF7D03"/>
    <w:rsid w:val="00F002F3"/>
    <w:rsid w:val="00F00954"/>
    <w:rsid w:val="00F01221"/>
    <w:rsid w:val="00F0124B"/>
    <w:rsid w:val="00F020D0"/>
    <w:rsid w:val="00F03368"/>
    <w:rsid w:val="00F03D5B"/>
    <w:rsid w:val="00F04D81"/>
    <w:rsid w:val="00F0501F"/>
    <w:rsid w:val="00F0645A"/>
    <w:rsid w:val="00F065DD"/>
    <w:rsid w:val="00F07086"/>
    <w:rsid w:val="00F07830"/>
    <w:rsid w:val="00F07BC5"/>
    <w:rsid w:val="00F101C7"/>
    <w:rsid w:val="00F10348"/>
    <w:rsid w:val="00F10607"/>
    <w:rsid w:val="00F10D21"/>
    <w:rsid w:val="00F11716"/>
    <w:rsid w:val="00F11A9E"/>
    <w:rsid w:val="00F12272"/>
    <w:rsid w:val="00F128EB"/>
    <w:rsid w:val="00F12A17"/>
    <w:rsid w:val="00F133A7"/>
    <w:rsid w:val="00F1341E"/>
    <w:rsid w:val="00F14006"/>
    <w:rsid w:val="00F143DA"/>
    <w:rsid w:val="00F14BC1"/>
    <w:rsid w:val="00F14DEF"/>
    <w:rsid w:val="00F165EC"/>
    <w:rsid w:val="00F168A3"/>
    <w:rsid w:val="00F16FBD"/>
    <w:rsid w:val="00F1703C"/>
    <w:rsid w:val="00F17A64"/>
    <w:rsid w:val="00F17C7B"/>
    <w:rsid w:val="00F17DB4"/>
    <w:rsid w:val="00F17E40"/>
    <w:rsid w:val="00F20563"/>
    <w:rsid w:val="00F20D13"/>
    <w:rsid w:val="00F2118C"/>
    <w:rsid w:val="00F21A9E"/>
    <w:rsid w:val="00F21CE3"/>
    <w:rsid w:val="00F21F86"/>
    <w:rsid w:val="00F23418"/>
    <w:rsid w:val="00F24406"/>
    <w:rsid w:val="00F258CB"/>
    <w:rsid w:val="00F25C15"/>
    <w:rsid w:val="00F26116"/>
    <w:rsid w:val="00F261EC"/>
    <w:rsid w:val="00F264B1"/>
    <w:rsid w:val="00F27BC3"/>
    <w:rsid w:val="00F30C04"/>
    <w:rsid w:val="00F30CA2"/>
    <w:rsid w:val="00F30DD7"/>
    <w:rsid w:val="00F30FFD"/>
    <w:rsid w:val="00F312D4"/>
    <w:rsid w:val="00F313FD"/>
    <w:rsid w:val="00F31DAA"/>
    <w:rsid w:val="00F325E6"/>
    <w:rsid w:val="00F3292D"/>
    <w:rsid w:val="00F329E5"/>
    <w:rsid w:val="00F33BE8"/>
    <w:rsid w:val="00F33BF6"/>
    <w:rsid w:val="00F3479B"/>
    <w:rsid w:val="00F34DAC"/>
    <w:rsid w:val="00F354D5"/>
    <w:rsid w:val="00F35D58"/>
    <w:rsid w:val="00F36252"/>
    <w:rsid w:val="00F368A4"/>
    <w:rsid w:val="00F36C9A"/>
    <w:rsid w:val="00F36D12"/>
    <w:rsid w:val="00F375BA"/>
    <w:rsid w:val="00F40444"/>
    <w:rsid w:val="00F40848"/>
    <w:rsid w:val="00F4096F"/>
    <w:rsid w:val="00F4177F"/>
    <w:rsid w:val="00F41A57"/>
    <w:rsid w:val="00F41F80"/>
    <w:rsid w:val="00F42104"/>
    <w:rsid w:val="00F4230A"/>
    <w:rsid w:val="00F42BBB"/>
    <w:rsid w:val="00F42DC1"/>
    <w:rsid w:val="00F431B9"/>
    <w:rsid w:val="00F43466"/>
    <w:rsid w:val="00F4346E"/>
    <w:rsid w:val="00F43789"/>
    <w:rsid w:val="00F4401B"/>
    <w:rsid w:val="00F443C3"/>
    <w:rsid w:val="00F4517B"/>
    <w:rsid w:val="00F4562D"/>
    <w:rsid w:val="00F45710"/>
    <w:rsid w:val="00F4583A"/>
    <w:rsid w:val="00F45D51"/>
    <w:rsid w:val="00F46AB5"/>
    <w:rsid w:val="00F471C1"/>
    <w:rsid w:val="00F47F23"/>
    <w:rsid w:val="00F50BCB"/>
    <w:rsid w:val="00F51BB2"/>
    <w:rsid w:val="00F52121"/>
    <w:rsid w:val="00F52366"/>
    <w:rsid w:val="00F52521"/>
    <w:rsid w:val="00F526EA"/>
    <w:rsid w:val="00F52B3A"/>
    <w:rsid w:val="00F5324A"/>
    <w:rsid w:val="00F534AC"/>
    <w:rsid w:val="00F53A45"/>
    <w:rsid w:val="00F55C44"/>
    <w:rsid w:val="00F55E06"/>
    <w:rsid w:val="00F55E07"/>
    <w:rsid w:val="00F56BA0"/>
    <w:rsid w:val="00F570CA"/>
    <w:rsid w:val="00F57262"/>
    <w:rsid w:val="00F5752B"/>
    <w:rsid w:val="00F578C9"/>
    <w:rsid w:val="00F60260"/>
    <w:rsid w:val="00F604CE"/>
    <w:rsid w:val="00F60B75"/>
    <w:rsid w:val="00F6193E"/>
    <w:rsid w:val="00F619B2"/>
    <w:rsid w:val="00F61A98"/>
    <w:rsid w:val="00F6228C"/>
    <w:rsid w:val="00F63D9D"/>
    <w:rsid w:val="00F63FAF"/>
    <w:rsid w:val="00F64830"/>
    <w:rsid w:val="00F6499C"/>
    <w:rsid w:val="00F64BDD"/>
    <w:rsid w:val="00F65C3B"/>
    <w:rsid w:val="00F65DE1"/>
    <w:rsid w:val="00F65E4F"/>
    <w:rsid w:val="00F663D5"/>
    <w:rsid w:val="00F6720F"/>
    <w:rsid w:val="00F679F7"/>
    <w:rsid w:val="00F67CBE"/>
    <w:rsid w:val="00F707DB"/>
    <w:rsid w:val="00F715F6"/>
    <w:rsid w:val="00F72D68"/>
    <w:rsid w:val="00F7410B"/>
    <w:rsid w:val="00F74C74"/>
    <w:rsid w:val="00F75886"/>
    <w:rsid w:val="00F7596B"/>
    <w:rsid w:val="00F75DD5"/>
    <w:rsid w:val="00F76179"/>
    <w:rsid w:val="00F7663D"/>
    <w:rsid w:val="00F77138"/>
    <w:rsid w:val="00F7742C"/>
    <w:rsid w:val="00F7753B"/>
    <w:rsid w:val="00F77B30"/>
    <w:rsid w:val="00F803DD"/>
    <w:rsid w:val="00F8084D"/>
    <w:rsid w:val="00F81034"/>
    <w:rsid w:val="00F81191"/>
    <w:rsid w:val="00F813F6"/>
    <w:rsid w:val="00F818D1"/>
    <w:rsid w:val="00F81BB2"/>
    <w:rsid w:val="00F82524"/>
    <w:rsid w:val="00F82749"/>
    <w:rsid w:val="00F829C2"/>
    <w:rsid w:val="00F83157"/>
    <w:rsid w:val="00F83932"/>
    <w:rsid w:val="00F847F0"/>
    <w:rsid w:val="00F8561A"/>
    <w:rsid w:val="00F85D6E"/>
    <w:rsid w:val="00F85F51"/>
    <w:rsid w:val="00F8783E"/>
    <w:rsid w:val="00F8786C"/>
    <w:rsid w:val="00F87C9D"/>
    <w:rsid w:val="00F87FC7"/>
    <w:rsid w:val="00F90115"/>
    <w:rsid w:val="00F9073F"/>
    <w:rsid w:val="00F90D56"/>
    <w:rsid w:val="00F90E95"/>
    <w:rsid w:val="00F93796"/>
    <w:rsid w:val="00F93DA6"/>
    <w:rsid w:val="00F941C7"/>
    <w:rsid w:val="00F94305"/>
    <w:rsid w:val="00F94842"/>
    <w:rsid w:val="00F94971"/>
    <w:rsid w:val="00F950B4"/>
    <w:rsid w:val="00F95375"/>
    <w:rsid w:val="00F97193"/>
    <w:rsid w:val="00FA00D5"/>
    <w:rsid w:val="00FA015F"/>
    <w:rsid w:val="00FA0833"/>
    <w:rsid w:val="00FA0C1D"/>
    <w:rsid w:val="00FA10D3"/>
    <w:rsid w:val="00FA10D9"/>
    <w:rsid w:val="00FA2295"/>
    <w:rsid w:val="00FA284B"/>
    <w:rsid w:val="00FA2AFD"/>
    <w:rsid w:val="00FA3001"/>
    <w:rsid w:val="00FA34FA"/>
    <w:rsid w:val="00FA36EE"/>
    <w:rsid w:val="00FA4533"/>
    <w:rsid w:val="00FA4BE2"/>
    <w:rsid w:val="00FA53D9"/>
    <w:rsid w:val="00FA5871"/>
    <w:rsid w:val="00FA58D8"/>
    <w:rsid w:val="00FA652C"/>
    <w:rsid w:val="00FA7159"/>
    <w:rsid w:val="00FB0545"/>
    <w:rsid w:val="00FB0B7D"/>
    <w:rsid w:val="00FB1485"/>
    <w:rsid w:val="00FB1547"/>
    <w:rsid w:val="00FB1806"/>
    <w:rsid w:val="00FB2928"/>
    <w:rsid w:val="00FB2D23"/>
    <w:rsid w:val="00FB2F13"/>
    <w:rsid w:val="00FB3852"/>
    <w:rsid w:val="00FB3AEE"/>
    <w:rsid w:val="00FB48D5"/>
    <w:rsid w:val="00FB4AA4"/>
    <w:rsid w:val="00FC2277"/>
    <w:rsid w:val="00FC2857"/>
    <w:rsid w:val="00FC2B5F"/>
    <w:rsid w:val="00FC35E1"/>
    <w:rsid w:val="00FC3997"/>
    <w:rsid w:val="00FC3AE0"/>
    <w:rsid w:val="00FC41B8"/>
    <w:rsid w:val="00FC4981"/>
    <w:rsid w:val="00FC4D65"/>
    <w:rsid w:val="00FC5577"/>
    <w:rsid w:val="00FC65FD"/>
    <w:rsid w:val="00FC6B11"/>
    <w:rsid w:val="00FC7363"/>
    <w:rsid w:val="00FC75CB"/>
    <w:rsid w:val="00FC7AD7"/>
    <w:rsid w:val="00FD0333"/>
    <w:rsid w:val="00FD0B42"/>
    <w:rsid w:val="00FD129D"/>
    <w:rsid w:val="00FD19A2"/>
    <w:rsid w:val="00FD2E93"/>
    <w:rsid w:val="00FD2F24"/>
    <w:rsid w:val="00FD3056"/>
    <w:rsid w:val="00FD3E0F"/>
    <w:rsid w:val="00FD472D"/>
    <w:rsid w:val="00FD4903"/>
    <w:rsid w:val="00FD5044"/>
    <w:rsid w:val="00FD6453"/>
    <w:rsid w:val="00FD66A8"/>
    <w:rsid w:val="00FD6FA1"/>
    <w:rsid w:val="00FD7674"/>
    <w:rsid w:val="00FD7B45"/>
    <w:rsid w:val="00FD7B58"/>
    <w:rsid w:val="00FE0102"/>
    <w:rsid w:val="00FE03F5"/>
    <w:rsid w:val="00FE12DF"/>
    <w:rsid w:val="00FE1890"/>
    <w:rsid w:val="00FE1A25"/>
    <w:rsid w:val="00FE1F20"/>
    <w:rsid w:val="00FE2319"/>
    <w:rsid w:val="00FE26BB"/>
    <w:rsid w:val="00FE298C"/>
    <w:rsid w:val="00FE3380"/>
    <w:rsid w:val="00FE35F2"/>
    <w:rsid w:val="00FE38A0"/>
    <w:rsid w:val="00FE3C9E"/>
    <w:rsid w:val="00FE4864"/>
    <w:rsid w:val="00FE52BD"/>
    <w:rsid w:val="00FE5322"/>
    <w:rsid w:val="00FE5658"/>
    <w:rsid w:val="00FE5C29"/>
    <w:rsid w:val="00FE5DEB"/>
    <w:rsid w:val="00FE5E9E"/>
    <w:rsid w:val="00FE636A"/>
    <w:rsid w:val="00FE6385"/>
    <w:rsid w:val="00FE724B"/>
    <w:rsid w:val="00FE7719"/>
    <w:rsid w:val="00FE791E"/>
    <w:rsid w:val="00FE7AE2"/>
    <w:rsid w:val="00FE7D11"/>
    <w:rsid w:val="00FE7FDA"/>
    <w:rsid w:val="00FF19E9"/>
    <w:rsid w:val="00FF2434"/>
    <w:rsid w:val="00FF36D4"/>
    <w:rsid w:val="00FF3F2A"/>
    <w:rsid w:val="00FF4453"/>
    <w:rsid w:val="00FF4463"/>
    <w:rsid w:val="00FF470C"/>
    <w:rsid w:val="00FF488B"/>
    <w:rsid w:val="00FF5BAD"/>
    <w:rsid w:val="00FF6CDA"/>
    <w:rsid w:val="00FF6E2E"/>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01370B3D"/>
  <w15:docId w15:val="{1111D9F5-B4BF-4143-979D-C2E448AC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892"/>
    <w:rPr>
      <w:rFonts w:ascii="Helvetica 55 Roman" w:hAnsi="Helvetica 55 Roman"/>
      <w:szCs w:val="24"/>
    </w:rPr>
  </w:style>
  <w:style w:type="paragraph" w:styleId="Titre1">
    <w:name w:val="heading 1"/>
    <w:aliases w:val="TexteTitre1"/>
    <w:basedOn w:val="Normal"/>
    <w:next w:val="Normal"/>
    <w:autoRedefine/>
    <w:qFormat/>
    <w:rsid w:val="000A7761"/>
    <w:pPr>
      <w:keepNext/>
      <w:numPr>
        <w:numId w:val="11"/>
      </w:numPr>
      <w:spacing w:before="240" w:after="240"/>
      <w:ind w:left="431" w:hanging="431"/>
      <w:outlineLvl w:val="0"/>
    </w:pPr>
    <w:rPr>
      <w:rFonts w:cs="Arial"/>
      <w:b/>
      <w:bCs/>
      <w:kern w:val="32"/>
      <w:sz w:val="36"/>
      <w:szCs w:val="36"/>
    </w:rPr>
  </w:style>
  <w:style w:type="paragraph" w:styleId="Titre2">
    <w:name w:val="heading 2"/>
    <w:aliases w:val="1-1 Titre 2"/>
    <w:basedOn w:val="Normal"/>
    <w:next w:val="Normal"/>
    <w:link w:val="Titre2Car"/>
    <w:autoRedefine/>
    <w:qFormat/>
    <w:rsid w:val="00557D5D"/>
    <w:pPr>
      <w:keepNext/>
      <w:numPr>
        <w:ilvl w:val="1"/>
        <w:numId w:val="38"/>
      </w:numPr>
      <w:spacing w:before="240" w:after="60"/>
      <w:outlineLvl w:val="1"/>
    </w:pPr>
    <w:rPr>
      <w:b/>
      <w:bCs/>
      <w:iCs/>
      <w:color w:val="000000"/>
      <w:sz w:val="28"/>
      <w:szCs w:val="28"/>
    </w:rPr>
  </w:style>
  <w:style w:type="paragraph" w:styleId="Titre3">
    <w:name w:val="heading 3"/>
    <w:aliases w:val="H3,TexteTitre3,h3,3,l3,sh3,H31,subhead,1.,TF-Overskrift 3,CT,l3+toc 3,level3,text,Subhead,titre 1.1.1,3rd level,Head 3,ITT t3,PA Minor Section,Titre3"/>
    <w:basedOn w:val="Normal"/>
    <w:next w:val="Texte"/>
    <w:autoRedefine/>
    <w:qFormat/>
    <w:rsid w:val="000A7761"/>
    <w:pPr>
      <w:keepNext/>
      <w:numPr>
        <w:ilvl w:val="2"/>
        <w:numId w:val="11"/>
      </w:numPr>
      <w:spacing w:before="240"/>
      <w:outlineLvl w:val="2"/>
    </w:pPr>
    <w:rPr>
      <w:rFonts w:cs="Arial"/>
      <w:b/>
      <w:bCs/>
      <w:sz w:val="24"/>
      <w:szCs w:val="26"/>
    </w:rPr>
  </w:style>
  <w:style w:type="paragraph" w:styleId="Titre4">
    <w:name w:val="heading 4"/>
    <w:aliases w:val="4,F"/>
    <w:basedOn w:val="Normal"/>
    <w:next w:val="Texte"/>
    <w:link w:val="Titre4Car"/>
    <w:autoRedefine/>
    <w:qFormat/>
    <w:rsid w:val="000D0EAC"/>
    <w:pPr>
      <w:keepNext/>
      <w:numPr>
        <w:ilvl w:val="3"/>
        <w:numId w:val="38"/>
      </w:numPr>
      <w:tabs>
        <w:tab w:val="left" w:pos="1134"/>
      </w:tabs>
      <w:outlineLvl w:val="3"/>
    </w:pPr>
    <w:rPr>
      <w:bCs/>
      <w:szCs w:val="20"/>
      <w:u w:val="single"/>
    </w:rPr>
  </w:style>
  <w:style w:type="paragraph" w:styleId="Titre5">
    <w:name w:val="heading 5"/>
    <w:aliases w:val="h5,l5,hm,T"/>
    <w:basedOn w:val="Normal"/>
    <w:next w:val="Normal"/>
    <w:link w:val="Titre5Car"/>
    <w:autoRedefine/>
    <w:qFormat/>
    <w:rsid w:val="005406B9"/>
    <w:pPr>
      <w:numPr>
        <w:ilvl w:val="4"/>
        <w:numId w:val="38"/>
      </w:numPr>
      <w:outlineLvl w:val="4"/>
    </w:pPr>
    <w:rPr>
      <w:bCs/>
      <w:i/>
      <w:iCs/>
      <w:szCs w:val="26"/>
    </w:rPr>
  </w:style>
  <w:style w:type="paragraph" w:styleId="Titre6">
    <w:name w:val="heading 6"/>
    <w:aliases w:val="h6,l6,hsm,B"/>
    <w:basedOn w:val="Normal"/>
    <w:next w:val="Normal"/>
    <w:qFormat/>
    <w:rsid w:val="00CD3269"/>
    <w:pPr>
      <w:numPr>
        <w:ilvl w:val="5"/>
        <w:numId w:val="38"/>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8"/>
      </w:numPr>
      <w:spacing w:before="240" w:after="60"/>
      <w:outlineLvl w:val="6"/>
    </w:pPr>
    <w:rPr>
      <w:rFonts w:ascii="Times New Roman" w:hAnsi="Times New Roman"/>
      <w:sz w:val="24"/>
    </w:rPr>
  </w:style>
  <w:style w:type="paragraph" w:styleId="Titre8">
    <w:name w:val="heading 8"/>
    <w:aliases w:val="Annexe3"/>
    <w:basedOn w:val="Normal"/>
    <w:next w:val="Normal"/>
    <w:qFormat/>
    <w:rsid w:val="00CD3269"/>
    <w:pPr>
      <w:numPr>
        <w:ilvl w:val="7"/>
        <w:numId w:val="38"/>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8"/>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46066"/>
    <w:pPr>
      <w:tabs>
        <w:tab w:val="center" w:pos="4536"/>
        <w:tab w:val="right" w:pos="9072"/>
      </w:tabs>
    </w:pPr>
  </w:style>
  <w:style w:type="paragraph" w:styleId="Pieddepage">
    <w:name w:val="footer"/>
    <w:aliases w:val="p"/>
    <w:basedOn w:val="Normal"/>
    <w:link w:val="PieddepageCar"/>
    <w:rsid w:val="00C46066"/>
    <w:pPr>
      <w:tabs>
        <w:tab w:val="center" w:pos="4536"/>
        <w:tab w:val="right" w:pos="9072"/>
      </w:tabs>
    </w:pPr>
  </w:style>
  <w:style w:type="paragraph" w:styleId="Commentaire">
    <w:name w:val="annotation text"/>
    <w:basedOn w:val="Normal"/>
    <w:link w:val="CommentaireCar"/>
    <w:uiPriority w:val="99"/>
    <w:rsid w:val="00C46066"/>
    <w:pPr>
      <w:keepLines/>
      <w:widowControl w:val="0"/>
      <w:spacing w:after="120"/>
      <w:ind w:left="284" w:hanging="284"/>
      <w:jc w:val="both"/>
    </w:pPr>
    <w:rPr>
      <w:rFonts w:ascii="Arial" w:hAnsi="Arial"/>
      <w:sz w:val="16"/>
      <w:szCs w:val="20"/>
      <w:lang w:eastAsia="en-US"/>
    </w:rPr>
  </w:style>
  <w:style w:type="character" w:styleId="lev">
    <w:name w:val="Strong"/>
    <w:qFormat/>
    <w:rsid w:val="00C46066"/>
    <w:rPr>
      <w:b/>
      <w:bCs/>
    </w:rPr>
  </w:style>
  <w:style w:type="character" w:styleId="Numrodepage">
    <w:name w:val="page number"/>
    <w:basedOn w:val="Policepardfaut"/>
    <w:semiHidden/>
    <w:rsid w:val="00C46066"/>
  </w:style>
  <w:style w:type="paragraph" w:customStyle="1" w:styleId="CS">
    <w:name w:val="CS"/>
    <w:basedOn w:val="Normal"/>
    <w:next w:val="Nomduproduit"/>
    <w:semiHidden/>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semiHidden/>
    <w:rsid w:val="00B30E99"/>
    <w:pPr>
      <w:spacing w:before="240"/>
    </w:pPr>
    <w:rPr>
      <w:sz w:val="40"/>
      <w:szCs w:val="20"/>
    </w:rPr>
  </w:style>
  <w:style w:type="character" w:styleId="Marquedecommentaire">
    <w:name w:val="annotation reference"/>
    <w:uiPriority w:val="99"/>
    <w:rsid w:val="00C46066"/>
    <w:rPr>
      <w:sz w:val="16"/>
      <w:szCs w:val="16"/>
    </w:rPr>
  </w:style>
  <w:style w:type="paragraph" w:styleId="Objetducommentaire">
    <w:name w:val="annotation subject"/>
    <w:basedOn w:val="Commentaire"/>
    <w:next w:val="Commentaire"/>
    <w:semiHidden/>
    <w:rsid w:val="00C46066"/>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sid w:val="00C46066"/>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semiHidden/>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autoRedefine/>
    <w:rsid w:val="00E27A2B"/>
    <w:rPr>
      <w:rFonts w:cs="Arial"/>
      <w:szCs w:val="20"/>
    </w:rPr>
  </w:style>
  <w:style w:type="paragraph" w:customStyle="1" w:styleId="Textenum1">
    <w:name w:val="Texte_énum_1"/>
    <w:basedOn w:val="Texte"/>
    <w:rsid w:val="008021A7"/>
    <w:pPr>
      <w:numPr>
        <w:numId w:val="12"/>
      </w:numPr>
    </w:pPr>
  </w:style>
  <w:style w:type="paragraph" w:customStyle="1" w:styleId="Textenum2">
    <w:name w:val="Texte_énum_2"/>
    <w:basedOn w:val="Texte"/>
    <w:semiHidden/>
    <w:rsid w:val="008021A7"/>
    <w:pPr>
      <w:numPr>
        <w:numId w:val="13"/>
      </w:numPr>
    </w:pPr>
  </w:style>
  <w:style w:type="character" w:customStyle="1" w:styleId="TexteCar">
    <w:name w:val="Texte Car"/>
    <w:link w:val="Texte"/>
    <w:rsid w:val="00E27A2B"/>
    <w:rPr>
      <w:rFonts w:ascii="Helvetica 55 Roman" w:hAnsi="Helvetica 55 Roman" w:cs="Arial"/>
    </w:rPr>
  </w:style>
  <w:style w:type="paragraph" w:styleId="TM1">
    <w:name w:val="toc 1"/>
    <w:basedOn w:val="Normal"/>
    <w:next w:val="Normal"/>
    <w:autoRedefine/>
    <w:uiPriority w:val="39"/>
    <w:rsid w:val="00066FDC"/>
    <w:pPr>
      <w:tabs>
        <w:tab w:val="right" w:leader="dot" w:pos="9854"/>
      </w:tabs>
      <w:spacing w:before="120" w:after="120"/>
    </w:pPr>
    <w:rPr>
      <w:rFonts w:cs="HelveticaNeueLT Arabic 55 Roman"/>
      <w:b/>
      <w:bCs/>
      <w:caps/>
      <w:noProof/>
      <w:szCs w:val="20"/>
    </w:rPr>
  </w:style>
  <w:style w:type="paragraph" w:styleId="TM2">
    <w:name w:val="toc 2"/>
    <w:basedOn w:val="Normal"/>
    <w:next w:val="Normal"/>
    <w:autoRedefine/>
    <w:uiPriority w:val="39"/>
    <w:rsid w:val="006131F6"/>
    <w:pPr>
      <w:tabs>
        <w:tab w:val="right" w:leader="dot" w:pos="9854"/>
      </w:tabs>
    </w:pPr>
    <w:rPr>
      <w:rFonts w:cs="HelveticaNeueLT Arabic 55 Roman"/>
      <w:b/>
      <w:smallCaps/>
      <w:noProof/>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semiHidden/>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semiHidden/>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basedOn w:val="Normal"/>
    <w:semiHidden/>
    <w:rsid w:val="00106805"/>
    <w:pPr>
      <w:spacing w:after="120"/>
    </w:pPr>
  </w:style>
  <w:style w:type="paragraph" w:styleId="Corpsdetexte2">
    <w:name w:val="Body Text 2"/>
    <w:basedOn w:val="Normal"/>
    <w:semiHidden/>
    <w:rsid w:val="00106805"/>
    <w:pPr>
      <w:spacing w:after="120" w:line="480" w:lineRule="auto"/>
    </w:pPr>
  </w:style>
  <w:style w:type="paragraph" w:styleId="Corpsdetexte3">
    <w:name w:val="Body Text 3"/>
    <w:basedOn w:val="Normal"/>
    <w:semiHidden/>
    <w:rsid w:val="00106805"/>
    <w:pPr>
      <w:spacing w:after="120"/>
    </w:pPr>
    <w:rPr>
      <w:sz w:val="16"/>
      <w:szCs w:val="16"/>
    </w:rPr>
  </w:style>
  <w:style w:type="paragraph" w:styleId="Date">
    <w:name w:val="Date"/>
    <w:basedOn w:val="Normal"/>
    <w:next w:val="Normal"/>
    <w:semiHidden/>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semiHidden/>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semiHidden/>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semiHidden/>
    <w:rsid w:val="00106805"/>
    <w:rPr>
      <w:color w:val="606420"/>
      <w:u w:val="single"/>
    </w:rPr>
  </w:style>
  <w:style w:type="paragraph" w:styleId="Liste">
    <w:name w:val="List"/>
    <w:basedOn w:val="Normal"/>
    <w:semiHidden/>
    <w:rsid w:val="00106805"/>
    <w:pPr>
      <w:ind w:left="283" w:hanging="283"/>
    </w:pPr>
  </w:style>
  <w:style w:type="paragraph" w:styleId="Liste2">
    <w:name w:val="List 2"/>
    <w:basedOn w:val="Normal"/>
    <w:semiHidden/>
    <w:rsid w:val="00106805"/>
    <w:pPr>
      <w:ind w:left="566" w:hanging="283"/>
    </w:pPr>
  </w:style>
  <w:style w:type="paragraph" w:styleId="Liste3">
    <w:name w:val="List 3"/>
    <w:basedOn w:val="Normal"/>
    <w:semiHidden/>
    <w:rsid w:val="00106805"/>
    <w:pPr>
      <w:ind w:left="849" w:hanging="283"/>
    </w:pPr>
  </w:style>
  <w:style w:type="paragraph" w:styleId="Liste4">
    <w:name w:val="List 4"/>
    <w:basedOn w:val="Normal"/>
    <w:semiHidden/>
    <w:rsid w:val="00106805"/>
    <w:pPr>
      <w:ind w:left="1132" w:hanging="283"/>
    </w:pPr>
  </w:style>
  <w:style w:type="paragraph" w:styleId="Liste5">
    <w:name w:val="List 5"/>
    <w:basedOn w:val="Normal"/>
    <w:semiHidden/>
    <w:rsid w:val="00106805"/>
    <w:pPr>
      <w:ind w:left="1415" w:hanging="283"/>
    </w:pPr>
  </w:style>
  <w:style w:type="paragraph" w:styleId="Listenumros">
    <w:name w:val="List Number"/>
    <w:basedOn w:val="Normal"/>
    <w:semiHidden/>
    <w:rsid w:val="00106805"/>
    <w:pPr>
      <w:numPr>
        <w:numId w:val="1"/>
      </w:numPr>
    </w:pPr>
  </w:style>
  <w:style w:type="paragraph" w:styleId="Listenumros2">
    <w:name w:val="List Number 2"/>
    <w:basedOn w:val="Normal"/>
    <w:semiHidden/>
    <w:rsid w:val="00106805"/>
    <w:pPr>
      <w:numPr>
        <w:numId w:val="2"/>
      </w:numPr>
    </w:pPr>
  </w:style>
  <w:style w:type="paragraph" w:styleId="Listenumros3">
    <w:name w:val="List Number 3"/>
    <w:basedOn w:val="Normal"/>
    <w:semiHidden/>
    <w:rsid w:val="00106805"/>
    <w:pPr>
      <w:numPr>
        <w:numId w:val="3"/>
      </w:numPr>
    </w:pPr>
  </w:style>
  <w:style w:type="paragraph" w:styleId="Listenumros4">
    <w:name w:val="List Number 4"/>
    <w:basedOn w:val="Normal"/>
    <w:semiHidden/>
    <w:rsid w:val="00106805"/>
    <w:pPr>
      <w:numPr>
        <w:numId w:val="4"/>
      </w:numPr>
    </w:pPr>
  </w:style>
  <w:style w:type="paragraph" w:styleId="Listenumros5">
    <w:name w:val="List Number 5"/>
    <w:basedOn w:val="Normal"/>
    <w:semiHidden/>
    <w:rsid w:val="00106805"/>
    <w:pPr>
      <w:numPr>
        <w:numId w:val="5"/>
      </w:numPr>
    </w:pPr>
  </w:style>
  <w:style w:type="paragraph" w:styleId="Listepuces">
    <w:name w:val="List Bullet"/>
    <w:basedOn w:val="Normal"/>
    <w:semiHidden/>
    <w:rsid w:val="00106805"/>
    <w:pPr>
      <w:numPr>
        <w:numId w:val="6"/>
      </w:numPr>
    </w:pPr>
  </w:style>
  <w:style w:type="paragraph" w:styleId="Listepuces2">
    <w:name w:val="List Bullet 2"/>
    <w:basedOn w:val="Normal"/>
    <w:semiHidden/>
    <w:rsid w:val="00106805"/>
    <w:pPr>
      <w:numPr>
        <w:numId w:val="7"/>
      </w:numPr>
    </w:pPr>
  </w:style>
  <w:style w:type="paragraph" w:styleId="Listepuces3">
    <w:name w:val="List Bullet 3"/>
    <w:basedOn w:val="Normal"/>
    <w:semiHidden/>
    <w:rsid w:val="00106805"/>
    <w:pPr>
      <w:numPr>
        <w:numId w:val="8"/>
      </w:numPr>
    </w:pPr>
  </w:style>
  <w:style w:type="paragraph" w:styleId="Listepuces4">
    <w:name w:val="List Bullet 4"/>
    <w:basedOn w:val="Normal"/>
    <w:semiHidden/>
    <w:rsid w:val="00106805"/>
    <w:pPr>
      <w:numPr>
        <w:numId w:val="9"/>
      </w:numPr>
    </w:pPr>
  </w:style>
  <w:style w:type="paragraph" w:styleId="Listepuces5">
    <w:name w:val="List Bullet 5"/>
    <w:basedOn w:val="Normal"/>
    <w:semiHidden/>
    <w:rsid w:val="00106805"/>
    <w:pPr>
      <w:numPr>
        <w:numId w:val="10"/>
      </w:numPr>
    </w:pPr>
  </w:style>
  <w:style w:type="paragraph" w:styleId="Listecontinue">
    <w:name w:val="List Continue"/>
    <w:basedOn w:val="Normal"/>
    <w:semiHidden/>
    <w:rsid w:val="00106805"/>
    <w:pPr>
      <w:spacing w:after="120"/>
      <w:ind w:left="283"/>
    </w:pPr>
  </w:style>
  <w:style w:type="paragraph" w:styleId="Listecontinue2">
    <w:name w:val="List Continue 2"/>
    <w:basedOn w:val="Normal"/>
    <w:semiHidden/>
    <w:rsid w:val="00106805"/>
    <w:pPr>
      <w:spacing w:after="120"/>
      <w:ind w:left="566"/>
    </w:pPr>
  </w:style>
  <w:style w:type="paragraph" w:styleId="Listecontinue3">
    <w:name w:val="List Continue 3"/>
    <w:basedOn w:val="Normal"/>
    <w:semiHidden/>
    <w:rsid w:val="00106805"/>
    <w:pPr>
      <w:spacing w:after="120"/>
      <w:ind w:left="849"/>
    </w:pPr>
  </w:style>
  <w:style w:type="paragraph" w:styleId="Listecontinue4">
    <w:name w:val="List Continue 4"/>
    <w:basedOn w:val="Normal"/>
    <w:semiHidden/>
    <w:rsid w:val="00106805"/>
    <w:pPr>
      <w:spacing w:after="120"/>
      <w:ind w:left="1132"/>
    </w:pPr>
  </w:style>
  <w:style w:type="paragraph" w:styleId="Listecontinue5">
    <w:name w:val="List Continue 5"/>
    <w:basedOn w:val="Normal"/>
    <w:semiHidden/>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uiPriority w:val="99"/>
    <w:semiHidden/>
    <w:rsid w:val="00106805"/>
    <w:rPr>
      <w:rFonts w:ascii="Times New Roman" w:hAnsi="Times New Roman"/>
      <w:sz w:val="24"/>
    </w:rPr>
  </w:style>
  <w:style w:type="paragraph" w:styleId="Normalcentr">
    <w:name w:val="Block Text"/>
    <w:basedOn w:val="Normal"/>
    <w:semiHidden/>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semiHidden/>
    <w:rsid w:val="00106805"/>
    <w:pPr>
      <w:ind w:firstLine="210"/>
    </w:pPr>
  </w:style>
  <w:style w:type="paragraph" w:styleId="Retraitcorpsdetexte">
    <w:name w:val="Body Text Indent"/>
    <w:basedOn w:val="Normal"/>
    <w:semiHidden/>
    <w:rsid w:val="00106805"/>
    <w:pPr>
      <w:spacing w:after="120"/>
      <w:ind w:left="283"/>
    </w:pPr>
  </w:style>
  <w:style w:type="paragraph" w:styleId="Retraitcorpsdetexte2">
    <w:name w:val="Body Text Indent 2"/>
    <w:basedOn w:val="Normal"/>
    <w:semiHidden/>
    <w:rsid w:val="00106805"/>
    <w:pPr>
      <w:spacing w:after="120" w:line="480" w:lineRule="auto"/>
      <w:ind w:left="283"/>
    </w:pPr>
  </w:style>
  <w:style w:type="paragraph" w:styleId="Retraitcorpsdetexte3">
    <w:name w:val="Body Text Indent 3"/>
    <w:basedOn w:val="Normal"/>
    <w:semiHidden/>
    <w:rsid w:val="00106805"/>
    <w:pPr>
      <w:spacing w:after="120"/>
      <w:ind w:left="283"/>
    </w:pPr>
    <w:rPr>
      <w:sz w:val="16"/>
      <w:szCs w:val="16"/>
    </w:rPr>
  </w:style>
  <w:style w:type="paragraph" w:styleId="Retraitcorpset1relig">
    <w:name w:val="Body Text First Indent 2"/>
    <w:basedOn w:val="Retraitcorpsdetexte"/>
    <w:semiHidden/>
    <w:rsid w:val="00106805"/>
    <w:pPr>
      <w:ind w:firstLine="210"/>
    </w:pPr>
  </w:style>
  <w:style w:type="paragraph" w:styleId="Retraitnormal">
    <w:name w:val="Normal Indent"/>
    <w:basedOn w:val="Normal"/>
    <w:semiHidden/>
    <w:rsid w:val="00106805"/>
    <w:pPr>
      <w:ind w:left="708"/>
    </w:pPr>
  </w:style>
  <w:style w:type="paragraph" w:styleId="Salutations">
    <w:name w:val="Salutation"/>
    <w:basedOn w:val="Normal"/>
    <w:next w:val="Normal"/>
    <w:semiHidden/>
    <w:rsid w:val="00106805"/>
  </w:style>
  <w:style w:type="paragraph" w:styleId="Signature">
    <w:name w:val="Signature"/>
    <w:basedOn w:val="Normal"/>
    <w:semiHidden/>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semiHidden/>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semiHidden/>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DD0C51"/>
    <w:rPr>
      <w:lang w:val="en-GB"/>
    </w:rPr>
  </w:style>
  <w:style w:type="paragraph" w:customStyle="1" w:styleId="Ttitreniveau2">
    <w:name w:val="Ttitre niveau 2"/>
    <w:basedOn w:val="Titre2"/>
    <w:autoRedefine/>
    <w:rsid w:val="00DD0C51"/>
    <w:rPr>
      <w:lang w:val="en-GB"/>
    </w:rPr>
  </w:style>
  <w:style w:type="paragraph" w:customStyle="1" w:styleId="Textecourant">
    <w:name w:val="Texte courant"/>
    <w:basedOn w:val="Texte"/>
    <w:link w:val="TextecourantCar"/>
    <w:rsid w:val="00FE2319"/>
  </w:style>
  <w:style w:type="paragraph" w:customStyle="1" w:styleId="Titreniveau3">
    <w:name w:val="Titre niveau 3"/>
    <w:basedOn w:val="Titre3"/>
    <w:rsid w:val="00DD0C51"/>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545E12"/>
    <w:rPr>
      <w:b/>
      <w:color w:val="auto"/>
    </w:rPr>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FE2319"/>
    <w:rPr>
      <w:rFonts w:ascii="Helvetica 55 Roman" w:hAnsi="Helvetica 55 Roman" w:cs="Arial"/>
    </w:rPr>
  </w:style>
  <w:style w:type="paragraph" w:styleId="TM3">
    <w:name w:val="toc 3"/>
    <w:basedOn w:val="Normal"/>
    <w:next w:val="Normal"/>
    <w:autoRedefine/>
    <w:uiPriority w:val="39"/>
    <w:rsid w:val="006131F6"/>
    <w:pPr>
      <w:ind w:left="400"/>
    </w:pPr>
    <w:rPr>
      <w:i/>
      <w:iCs/>
      <w:szCs w:val="20"/>
    </w:rPr>
  </w:style>
  <w:style w:type="paragraph" w:customStyle="1" w:styleId="Style1">
    <w:name w:val="Style1"/>
    <w:basedOn w:val="Titre2"/>
    <w:link w:val="Style1Car"/>
    <w:rsid w:val="00DD0C51"/>
    <w:rPr>
      <w:lang w:val="en-GB"/>
    </w:rPr>
  </w:style>
  <w:style w:type="character" w:customStyle="1" w:styleId="Style1Car">
    <w:name w:val="Style1 Car"/>
    <w:link w:val="Style1"/>
    <w:rsid w:val="00B822E1"/>
    <w:rPr>
      <w:rFonts w:ascii="Helvetica 55 Roman" w:hAnsi="Helvetica 55 Roman"/>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
    <w:rsid w:val="00DD0C51"/>
    <w:rPr>
      <w:lang w:val="en-GB"/>
    </w:rPr>
  </w:style>
  <w:style w:type="character" w:customStyle="1" w:styleId="Titre2Car">
    <w:name w:val="Titre 2 Car"/>
    <w:aliases w:val="1-1 Titre 2 Car"/>
    <w:link w:val="Titre2"/>
    <w:rsid w:val="00557D5D"/>
    <w:rPr>
      <w:rFonts w:ascii="Helvetica 55 Roman" w:hAnsi="Helvetica 55 Roman"/>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uiPriority w:val="39"/>
    <w:rsid w:val="00D240D0"/>
    <w:pPr>
      <w:ind w:left="600"/>
    </w:pPr>
    <w:rPr>
      <w:rFonts w:asciiTheme="minorHAnsi" w:hAnsiTheme="minorHAnsi"/>
      <w:sz w:val="18"/>
      <w:szCs w:val="18"/>
    </w:rPr>
  </w:style>
  <w:style w:type="paragraph" w:styleId="TM5">
    <w:name w:val="toc 5"/>
    <w:basedOn w:val="Normal"/>
    <w:next w:val="Normal"/>
    <w:autoRedefine/>
    <w:uiPriority w:val="39"/>
    <w:rsid w:val="00D240D0"/>
    <w:pPr>
      <w:ind w:left="800"/>
    </w:pPr>
    <w:rPr>
      <w:rFonts w:asciiTheme="minorHAnsi" w:hAnsiTheme="minorHAnsi"/>
      <w:sz w:val="18"/>
      <w:szCs w:val="18"/>
    </w:rPr>
  </w:style>
  <w:style w:type="paragraph" w:styleId="TM6">
    <w:name w:val="toc 6"/>
    <w:basedOn w:val="Normal"/>
    <w:next w:val="Normal"/>
    <w:autoRedefine/>
    <w:uiPriority w:val="39"/>
    <w:rsid w:val="00D240D0"/>
    <w:pPr>
      <w:ind w:left="1000"/>
    </w:pPr>
    <w:rPr>
      <w:rFonts w:asciiTheme="minorHAnsi" w:hAnsiTheme="minorHAnsi"/>
      <w:sz w:val="18"/>
      <w:szCs w:val="18"/>
    </w:rPr>
  </w:style>
  <w:style w:type="paragraph" w:styleId="TM7">
    <w:name w:val="toc 7"/>
    <w:basedOn w:val="Normal"/>
    <w:next w:val="Normal"/>
    <w:autoRedefine/>
    <w:uiPriority w:val="39"/>
    <w:rsid w:val="00D240D0"/>
    <w:pPr>
      <w:ind w:left="1200"/>
    </w:pPr>
    <w:rPr>
      <w:rFonts w:asciiTheme="minorHAnsi" w:hAnsiTheme="minorHAnsi"/>
      <w:sz w:val="18"/>
      <w:szCs w:val="18"/>
    </w:rPr>
  </w:style>
  <w:style w:type="paragraph" w:styleId="TM8">
    <w:name w:val="toc 8"/>
    <w:basedOn w:val="Normal"/>
    <w:next w:val="Normal"/>
    <w:autoRedefine/>
    <w:uiPriority w:val="39"/>
    <w:rsid w:val="00D240D0"/>
    <w:pPr>
      <w:ind w:left="1400"/>
    </w:pPr>
    <w:rPr>
      <w:rFonts w:asciiTheme="minorHAnsi" w:hAnsiTheme="minorHAnsi"/>
      <w:sz w:val="18"/>
      <w:szCs w:val="18"/>
    </w:rPr>
  </w:style>
  <w:style w:type="paragraph" w:styleId="TM9">
    <w:name w:val="toc 9"/>
    <w:basedOn w:val="Normal"/>
    <w:next w:val="Normal"/>
    <w:autoRedefine/>
    <w:uiPriority w:val="39"/>
    <w:rsid w:val="00D240D0"/>
    <w:pPr>
      <w:ind w:left="1600"/>
    </w:pPr>
    <w:rPr>
      <w:rFonts w:asciiTheme="minorHAnsi" w:hAnsiTheme="minorHAns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21"/>
      </w:numPr>
      <w:spacing w:before="40" w:after="40"/>
      <w:jc w:val="both"/>
    </w:pPr>
    <w:rPr>
      <w:rFonts w:ascii="Arial" w:hAnsi="Arial"/>
    </w:rPr>
  </w:style>
  <w:style w:type="paragraph" w:styleId="Paragraphedeliste">
    <w:name w:val="List Paragraph"/>
    <w:aliases w:val="Cegelec - liste,Puces 1,Paragraphe de liste 2,Puce focus,Contact,texte de base,List Paragraph"/>
    <w:basedOn w:val="Normal"/>
    <w:link w:val="ParagraphedelisteCar"/>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CommentaireCar">
    <w:name w:val="Commentaire Car"/>
    <w:link w:val="Commentaire"/>
    <w:uiPriority w:val="99"/>
    <w:rsid w:val="007C3E02"/>
    <w:rPr>
      <w:rFonts w:ascii="Arial" w:hAnsi="Arial"/>
      <w:sz w:val="16"/>
      <w:lang w:eastAsia="en-US"/>
    </w:rPr>
  </w:style>
  <w:style w:type="paragraph" w:customStyle="1" w:styleId="Normal10">
    <w:name w:val="Normal1"/>
    <w:basedOn w:val="Normal"/>
    <w:rsid w:val="002B6FA6"/>
    <w:pPr>
      <w:widowControl w:val="0"/>
      <w:jc w:val="both"/>
    </w:pPr>
    <w:rPr>
      <w:color w:val="000000"/>
      <w:szCs w:val="20"/>
    </w:rPr>
  </w:style>
  <w:style w:type="paragraph" w:customStyle="1" w:styleId="Normal11">
    <w:name w:val="Normal11"/>
    <w:basedOn w:val="Normal"/>
    <w:rsid w:val="007E63C7"/>
    <w:pPr>
      <w:widowControl w:val="0"/>
      <w:jc w:val="both"/>
    </w:pPr>
    <w:rPr>
      <w:rFonts w:cs="Arial"/>
      <w:color w:val="000000"/>
      <w:szCs w:val="20"/>
    </w:rPr>
  </w:style>
  <w:style w:type="paragraph" w:customStyle="1" w:styleId="Style8">
    <w:name w:val="Style8"/>
    <w:basedOn w:val="Titre2"/>
    <w:next w:val="Titre3"/>
    <w:link w:val="Style8Car"/>
    <w:qFormat/>
    <w:rsid w:val="007E63C7"/>
    <w:pPr>
      <w:numPr>
        <w:ilvl w:val="0"/>
        <w:numId w:val="0"/>
      </w:numPr>
    </w:pPr>
    <w:rPr>
      <w:sz w:val="24"/>
    </w:rPr>
  </w:style>
  <w:style w:type="character" w:customStyle="1" w:styleId="Style8Car">
    <w:name w:val="Style8 Car"/>
    <w:link w:val="Style8"/>
    <w:rsid w:val="007E63C7"/>
    <w:rPr>
      <w:rFonts w:ascii="Helvetica 55 Roman" w:hAnsi="Helvetica 55 Roman" w:cs="Arial"/>
      <w:bCs/>
      <w:iCs/>
      <w:color w:val="000000"/>
      <w:sz w:val="24"/>
      <w:szCs w:val="28"/>
    </w:rPr>
  </w:style>
  <w:style w:type="character" w:customStyle="1" w:styleId="PieddepageCar">
    <w:name w:val="Pied de page Car"/>
    <w:aliases w:val="p Car"/>
    <w:link w:val="Pieddepage"/>
    <w:rsid w:val="006B029D"/>
    <w:rPr>
      <w:rFonts w:ascii="Helvetica 55 Roman" w:hAnsi="Helvetica 55 Roman"/>
      <w:szCs w:val="24"/>
    </w:rPr>
  </w:style>
  <w:style w:type="character" w:customStyle="1" w:styleId="Titre4Car">
    <w:name w:val="Titre 4 Car"/>
    <w:aliases w:val="4 Car,F Car"/>
    <w:link w:val="Titre4"/>
    <w:rsid w:val="000D0EAC"/>
    <w:rPr>
      <w:rFonts w:ascii="Helvetica 55 Roman" w:hAnsi="Helvetica 55 Roman"/>
      <w:bCs/>
      <w:u w:val="single"/>
    </w:rPr>
  </w:style>
  <w:style w:type="paragraph" w:customStyle="1" w:styleId="Numericable">
    <w:name w:val="Numericable"/>
    <w:basedOn w:val="Normal"/>
    <w:rsid w:val="00371FB5"/>
    <w:pPr>
      <w:autoSpaceDE w:val="0"/>
      <w:autoSpaceDN w:val="0"/>
      <w:spacing w:before="120"/>
      <w:jc w:val="both"/>
    </w:pPr>
    <w:rPr>
      <w:rFonts w:ascii="Arial" w:eastAsia="Calibri" w:hAnsi="Arial" w:cs="Arial"/>
      <w:szCs w:val="20"/>
    </w:rPr>
  </w:style>
  <w:style w:type="paragraph" w:customStyle="1" w:styleId="Normal2">
    <w:name w:val="Normal2"/>
    <w:basedOn w:val="Normal"/>
    <w:rsid w:val="00BD2D08"/>
    <w:pPr>
      <w:widowControl w:val="0"/>
      <w:jc w:val="both"/>
    </w:pPr>
    <w:rPr>
      <w:rFonts w:cs="Arial"/>
      <w:color w:val="000000"/>
      <w:szCs w:val="20"/>
    </w:rPr>
  </w:style>
  <w:style w:type="character" w:customStyle="1" w:styleId="En-tteCar">
    <w:name w:val="En-tête Car"/>
    <w:link w:val="En-tte"/>
    <w:uiPriority w:val="99"/>
    <w:rsid w:val="003A0C14"/>
    <w:rPr>
      <w:rFonts w:ascii="Helvetica 55 Roman" w:hAnsi="Helvetica 55 Roman"/>
      <w:szCs w:val="24"/>
    </w:rPr>
  </w:style>
  <w:style w:type="paragraph" w:customStyle="1" w:styleId="Normal3">
    <w:name w:val="Normal3"/>
    <w:basedOn w:val="Normal"/>
    <w:rsid w:val="00DA000C"/>
    <w:pPr>
      <w:widowControl w:val="0"/>
      <w:spacing w:before="120"/>
      <w:ind w:left="567"/>
      <w:jc w:val="both"/>
    </w:pPr>
    <w:rPr>
      <w:rFonts w:cs="Arial"/>
      <w:i/>
      <w:color w:val="000000"/>
      <w:szCs w:val="20"/>
    </w:rPr>
  </w:style>
  <w:style w:type="paragraph" w:customStyle="1" w:styleId="WW-Corpsdetexte2">
    <w:name w:val="WW-Corps de texte 2"/>
    <w:basedOn w:val="Normal"/>
    <w:rsid w:val="00DF7734"/>
    <w:pPr>
      <w:suppressAutoHyphens/>
      <w:jc w:val="both"/>
    </w:pPr>
    <w:rPr>
      <w:rFonts w:ascii="Arial" w:hAnsi="Arial"/>
      <w:szCs w:val="20"/>
    </w:rPr>
  </w:style>
  <w:style w:type="character" w:styleId="Textedelespacerserv">
    <w:name w:val="Placeholder Text"/>
    <w:basedOn w:val="Policepardfaut"/>
    <w:uiPriority w:val="99"/>
    <w:semiHidden/>
    <w:rsid w:val="00DD428C"/>
    <w:rPr>
      <w:color w:val="808080"/>
    </w:rPr>
  </w:style>
  <w:style w:type="paragraph" w:customStyle="1" w:styleId="CharCharCarCarCharCharChar11">
    <w:name w:val="Char Char Car Car Char Char Char1"/>
    <w:basedOn w:val="Normal"/>
    <w:rsid w:val="00D008DA"/>
    <w:pPr>
      <w:spacing w:after="160" w:line="240" w:lineRule="exact"/>
    </w:pPr>
    <w:rPr>
      <w:rFonts w:ascii="Verdana" w:hAnsi="Verdana"/>
      <w:szCs w:val="20"/>
      <w:lang w:val="en-US" w:eastAsia="en-US"/>
    </w:rPr>
  </w:style>
  <w:style w:type="paragraph" w:customStyle="1" w:styleId="Default">
    <w:name w:val="Default"/>
    <w:rsid w:val="00D73402"/>
    <w:pPr>
      <w:autoSpaceDE w:val="0"/>
      <w:autoSpaceDN w:val="0"/>
      <w:adjustRightInd w:val="0"/>
    </w:pPr>
    <w:rPr>
      <w:rFonts w:ascii="Helvetica Neue" w:hAnsi="Helvetica Neue" w:cs="Helvetica Neue"/>
      <w:color w:val="000000"/>
      <w:sz w:val="24"/>
      <w:szCs w:val="24"/>
    </w:rPr>
  </w:style>
  <w:style w:type="character" w:customStyle="1" w:styleId="Titre5Car">
    <w:name w:val="Titre 5 Car"/>
    <w:aliases w:val="h5 Car,l5 Car,hm Car,T Car"/>
    <w:basedOn w:val="Policepardfaut"/>
    <w:link w:val="Titre5"/>
    <w:rsid w:val="005406B9"/>
    <w:rPr>
      <w:rFonts w:ascii="Helvetica 55 Roman" w:hAnsi="Helvetica 55 Roman"/>
      <w:bCs/>
      <w:i/>
      <w:iCs/>
      <w:szCs w:val="26"/>
    </w:rPr>
  </w:style>
  <w:style w:type="character" w:customStyle="1" w:styleId="ParagraphedelisteCar">
    <w:name w:val="Paragraphe de liste Car"/>
    <w:aliases w:val="Cegelec - liste Car,Puces 1 Car,Paragraphe de liste 2 Car,Puce focus Car,Contact Car,texte de base Car,List Paragraph Car"/>
    <w:basedOn w:val="Policepardfaut"/>
    <w:link w:val="Paragraphedeliste"/>
    <w:uiPriority w:val="34"/>
    <w:qFormat/>
    <w:locked/>
    <w:rsid w:val="001C6AB9"/>
    <w:rPr>
      <w:rFonts w:ascii="Helvetica 55 Roman" w:hAnsi="Helvetica 55 Roman"/>
      <w:szCs w:val="24"/>
    </w:rPr>
  </w:style>
  <w:style w:type="paragraph" w:styleId="En-ttedetabledesmatires">
    <w:name w:val="TOC Heading"/>
    <w:basedOn w:val="Titre1"/>
    <w:next w:val="Normal"/>
    <w:autoRedefine/>
    <w:uiPriority w:val="39"/>
    <w:unhideWhenUsed/>
    <w:qFormat/>
    <w:rsid w:val="00BC64EF"/>
    <w:pPr>
      <w:keepLines/>
      <w:numPr>
        <w:numId w:val="0"/>
      </w:numPr>
      <w:spacing w:after="0" w:line="259" w:lineRule="auto"/>
      <w:outlineLvl w:val="9"/>
    </w:pPr>
    <w:rPr>
      <w:rFonts w:asciiTheme="majorHAnsi" w:eastAsiaTheme="majorEastAsia" w:hAnsiTheme="majorHAnsi" w:cstheme="majorBidi"/>
      <w:bCs w:val="0"/>
      <w:kern w:val="0"/>
      <w:sz w:val="32"/>
      <w:szCs w:val="32"/>
    </w:rPr>
  </w:style>
  <w:style w:type="character" w:styleId="Mentionnonrsolue">
    <w:name w:val="Unresolved Mention"/>
    <w:basedOn w:val="Policepardfaut"/>
    <w:uiPriority w:val="99"/>
    <w:semiHidden/>
    <w:unhideWhenUsed/>
    <w:rsid w:val="00D57E54"/>
    <w:rPr>
      <w:color w:val="605E5C"/>
      <w:shd w:val="clear" w:color="auto" w:fill="E1DFDD"/>
    </w:rPr>
  </w:style>
  <w:style w:type="paragraph" w:customStyle="1" w:styleId="TitreSection">
    <w:name w:val="Titre Section"/>
    <w:basedOn w:val="CS"/>
    <w:link w:val="TitreSectionCar"/>
    <w:qFormat/>
    <w:rsid w:val="001F62DB"/>
    <w:rPr>
      <w:rFonts w:ascii="Helvetica 55 Roman" w:hAnsi="Helvetica 55 Roman"/>
    </w:rPr>
  </w:style>
  <w:style w:type="character" w:customStyle="1" w:styleId="TitreSectionCar">
    <w:name w:val="Titre Section Car"/>
    <w:link w:val="TitreSection"/>
    <w:rsid w:val="001F62DB"/>
    <w:rPr>
      <w:rFonts w:ascii="Helvetica 55 Roman" w:hAnsi="Helvetica 55 Roman" w:cs="Arial"/>
      <w:color w:val="FF6600"/>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562">
      <w:bodyDiv w:val="1"/>
      <w:marLeft w:val="30"/>
      <w:marRight w:val="30"/>
      <w:marTop w:val="0"/>
      <w:marBottom w:val="0"/>
      <w:divBdr>
        <w:top w:val="none" w:sz="0" w:space="0" w:color="auto"/>
        <w:left w:val="none" w:sz="0" w:space="0" w:color="auto"/>
        <w:bottom w:val="none" w:sz="0" w:space="0" w:color="auto"/>
        <w:right w:val="none" w:sz="0" w:space="0" w:color="auto"/>
      </w:divBdr>
      <w:divsChild>
        <w:div w:id="648823709">
          <w:marLeft w:val="0"/>
          <w:marRight w:val="0"/>
          <w:marTop w:val="0"/>
          <w:marBottom w:val="0"/>
          <w:divBdr>
            <w:top w:val="none" w:sz="0" w:space="0" w:color="auto"/>
            <w:left w:val="none" w:sz="0" w:space="0" w:color="auto"/>
            <w:bottom w:val="none" w:sz="0" w:space="0" w:color="auto"/>
            <w:right w:val="none" w:sz="0" w:space="0" w:color="auto"/>
          </w:divBdr>
          <w:divsChild>
            <w:div w:id="834228234">
              <w:marLeft w:val="0"/>
              <w:marRight w:val="0"/>
              <w:marTop w:val="0"/>
              <w:marBottom w:val="0"/>
              <w:divBdr>
                <w:top w:val="none" w:sz="0" w:space="0" w:color="auto"/>
                <w:left w:val="none" w:sz="0" w:space="0" w:color="auto"/>
                <w:bottom w:val="none" w:sz="0" w:space="0" w:color="auto"/>
                <w:right w:val="none" w:sz="0" w:space="0" w:color="auto"/>
              </w:divBdr>
              <w:divsChild>
                <w:div w:id="761754039">
                  <w:marLeft w:val="180"/>
                  <w:marRight w:val="0"/>
                  <w:marTop w:val="0"/>
                  <w:marBottom w:val="0"/>
                  <w:divBdr>
                    <w:top w:val="none" w:sz="0" w:space="0" w:color="auto"/>
                    <w:left w:val="none" w:sz="0" w:space="0" w:color="auto"/>
                    <w:bottom w:val="none" w:sz="0" w:space="0" w:color="auto"/>
                    <w:right w:val="none" w:sz="0" w:space="0" w:color="auto"/>
                  </w:divBdr>
                  <w:divsChild>
                    <w:div w:id="169249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6231">
      <w:bodyDiv w:val="1"/>
      <w:marLeft w:val="30"/>
      <w:marRight w:val="30"/>
      <w:marTop w:val="0"/>
      <w:marBottom w:val="0"/>
      <w:divBdr>
        <w:top w:val="none" w:sz="0" w:space="0" w:color="auto"/>
        <w:left w:val="none" w:sz="0" w:space="0" w:color="auto"/>
        <w:bottom w:val="none" w:sz="0" w:space="0" w:color="auto"/>
        <w:right w:val="none" w:sz="0" w:space="0" w:color="auto"/>
      </w:divBdr>
      <w:divsChild>
        <w:div w:id="1271400559">
          <w:marLeft w:val="0"/>
          <w:marRight w:val="0"/>
          <w:marTop w:val="0"/>
          <w:marBottom w:val="0"/>
          <w:divBdr>
            <w:top w:val="none" w:sz="0" w:space="0" w:color="auto"/>
            <w:left w:val="none" w:sz="0" w:space="0" w:color="auto"/>
            <w:bottom w:val="none" w:sz="0" w:space="0" w:color="auto"/>
            <w:right w:val="none" w:sz="0" w:space="0" w:color="auto"/>
          </w:divBdr>
          <w:divsChild>
            <w:div w:id="929048307">
              <w:marLeft w:val="0"/>
              <w:marRight w:val="0"/>
              <w:marTop w:val="0"/>
              <w:marBottom w:val="0"/>
              <w:divBdr>
                <w:top w:val="none" w:sz="0" w:space="0" w:color="auto"/>
                <w:left w:val="none" w:sz="0" w:space="0" w:color="auto"/>
                <w:bottom w:val="none" w:sz="0" w:space="0" w:color="auto"/>
                <w:right w:val="none" w:sz="0" w:space="0" w:color="auto"/>
              </w:divBdr>
              <w:divsChild>
                <w:div w:id="664094866">
                  <w:marLeft w:val="180"/>
                  <w:marRight w:val="0"/>
                  <w:marTop w:val="0"/>
                  <w:marBottom w:val="0"/>
                  <w:divBdr>
                    <w:top w:val="none" w:sz="0" w:space="0" w:color="auto"/>
                    <w:left w:val="none" w:sz="0" w:space="0" w:color="auto"/>
                    <w:bottom w:val="none" w:sz="0" w:space="0" w:color="auto"/>
                    <w:right w:val="none" w:sz="0" w:space="0" w:color="auto"/>
                  </w:divBdr>
                  <w:divsChild>
                    <w:div w:id="150793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1592">
      <w:bodyDiv w:val="1"/>
      <w:marLeft w:val="0"/>
      <w:marRight w:val="0"/>
      <w:marTop w:val="0"/>
      <w:marBottom w:val="0"/>
      <w:divBdr>
        <w:top w:val="none" w:sz="0" w:space="0" w:color="auto"/>
        <w:left w:val="none" w:sz="0" w:space="0" w:color="auto"/>
        <w:bottom w:val="none" w:sz="0" w:space="0" w:color="auto"/>
        <w:right w:val="none" w:sz="0" w:space="0" w:color="auto"/>
      </w:divBdr>
    </w:div>
    <w:div w:id="168905816">
      <w:bodyDiv w:val="1"/>
      <w:marLeft w:val="30"/>
      <w:marRight w:val="30"/>
      <w:marTop w:val="0"/>
      <w:marBottom w:val="0"/>
      <w:divBdr>
        <w:top w:val="none" w:sz="0" w:space="0" w:color="auto"/>
        <w:left w:val="none" w:sz="0" w:space="0" w:color="auto"/>
        <w:bottom w:val="none" w:sz="0" w:space="0" w:color="auto"/>
        <w:right w:val="none" w:sz="0" w:space="0" w:color="auto"/>
      </w:divBdr>
      <w:divsChild>
        <w:div w:id="779374988">
          <w:marLeft w:val="0"/>
          <w:marRight w:val="0"/>
          <w:marTop w:val="0"/>
          <w:marBottom w:val="0"/>
          <w:divBdr>
            <w:top w:val="none" w:sz="0" w:space="0" w:color="auto"/>
            <w:left w:val="none" w:sz="0" w:space="0" w:color="auto"/>
            <w:bottom w:val="none" w:sz="0" w:space="0" w:color="auto"/>
            <w:right w:val="none" w:sz="0" w:space="0" w:color="auto"/>
          </w:divBdr>
          <w:divsChild>
            <w:div w:id="1821537696">
              <w:marLeft w:val="0"/>
              <w:marRight w:val="0"/>
              <w:marTop w:val="0"/>
              <w:marBottom w:val="0"/>
              <w:divBdr>
                <w:top w:val="none" w:sz="0" w:space="0" w:color="auto"/>
                <w:left w:val="none" w:sz="0" w:space="0" w:color="auto"/>
                <w:bottom w:val="none" w:sz="0" w:space="0" w:color="auto"/>
                <w:right w:val="none" w:sz="0" w:space="0" w:color="auto"/>
              </w:divBdr>
              <w:divsChild>
                <w:div w:id="417487638">
                  <w:marLeft w:val="180"/>
                  <w:marRight w:val="0"/>
                  <w:marTop w:val="0"/>
                  <w:marBottom w:val="0"/>
                  <w:divBdr>
                    <w:top w:val="none" w:sz="0" w:space="0" w:color="auto"/>
                    <w:left w:val="none" w:sz="0" w:space="0" w:color="auto"/>
                    <w:bottom w:val="none" w:sz="0" w:space="0" w:color="auto"/>
                    <w:right w:val="none" w:sz="0" w:space="0" w:color="auto"/>
                  </w:divBdr>
                  <w:divsChild>
                    <w:div w:id="65584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70179">
      <w:bodyDiv w:val="1"/>
      <w:marLeft w:val="0"/>
      <w:marRight w:val="0"/>
      <w:marTop w:val="0"/>
      <w:marBottom w:val="0"/>
      <w:divBdr>
        <w:top w:val="none" w:sz="0" w:space="0" w:color="auto"/>
        <w:left w:val="none" w:sz="0" w:space="0" w:color="auto"/>
        <w:bottom w:val="none" w:sz="0" w:space="0" w:color="auto"/>
        <w:right w:val="none" w:sz="0" w:space="0" w:color="auto"/>
      </w:divBdr>
    </w:div>
    <w:div w:id="233246173">
      <w:bodyDiv w:val="1"/>
      <w:marLeft w:val="0"/>
      <w:marRight w:val="0"/>
      <w:marTop w:val="0"/>
      <w:marBottom w:val="0"/>
      <w:divBdr>
        <w:top w:val="none" w:sz="0" w:space="0" w:color="auto"/>
        <w:left w:val="none" w:sz="0" w:space="0" w:color="auto"/>
        <w:bottom w:val="none" w:sz="0" w:space="0" w:color="auto"/>
        <w:right w:val="none" w:sz="0" w:space="0" w:color="auto"/>
      </w:divBdr>
      <w:divsChild>
        <w:div w:id="1071657407">
          <w:marLeft w:val="302"/>
          <w:marRight w:val="0"/>
          <w:marTop w:val="0"/>
          <w:marBottom w:val="216"/>
          <w:divBdr>
            <w:top w:val="none" w:sz="0" w:space="0" w:color="auto"/>
            <w:left w:val="none" w:sz="0" w:space="0" w:color="auto"/>
            <w:bottom w:val="none" w:sz="0" w:space="0" w:color="auto"/>
            <w:right w:val="none" w:sz="0" w:space="0" w:color="auto"/>
          </w:divBdr>
        </w:div>
      </w:divsChild>
    </w:div>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313725399">
      <w:bodyDiv w:val="1"/>
      <w:marLeft w:val="0"/>
      <w:marRight w:val="0"/>
      <w:marTop w:val="0"/>
      <w:marBottom w:val="0"/>
      <w:divBdr>
        <w:top w:val="none" w:sz="0" w:space="0" w:color="auto"/>
        <w:left w:val="none" w:sz="0" w:space="0" w:color="auto"/>
        <w:bottom w:val="none" w:sz="0" w:space="0" w:color="auto"/>
        <w:right w:val="none" w:sz="0" w:space="0" w:color="auto"/>
      </w:divBdr>
    </w:div>
    <w:div w:id="330648094">
      <w:bodyDiv w:val="1"/>
      <w:marLeft w:val="0"/>
      <w:marRight w:val="0"/>
      <w:marTop w:val="0"/>
      <w:marBottom w:val="0"/>
      <w:divBdr>
        <w:top w:val="none" w:sz="0" w:space="0" w:color="auto"/>
        <w:left w:val="none" w:sz="0" w:space="0" w:color="auto"/>
        <w:bottom w:val="none" w:sz="0" w:space="0" w:color="auto"/>
        <w:right w:val="none" w:sz="0" w:space="0" w:color="auto"/>
      </w:divBdr>
      <w:divsChild>
        <w:div w:id="150680553">
          <w:marLeft w:val="1181"/>
          <w:marRight w:val="0"/>
          <w:marTop w:val="0"/>
          <w:marBottom w:val="84"/>
          <w:divBdr>
            <w:top w:val="none" w:sz="0" w:space="0" w:color="auto"/>
            <w:left w:val="none" w:sz="0" w:space="0" w:color="auto"/>
            <w:bottom w:val="none" w:sz="0" w:space="0" w:color="auto"/>
            <w:right w:val="none" w:sz="0" w:space="0" w:color="auto"/>
          </w:divBdr>
        </w:div>
        <w:div w:id="454829749">
          <w:marLeft w:val="302"/>
          <w:marRight w:val="0"/>
          <w:marTop w:val="0"/>
          <w:marBottom w:val="168"/>
          <w:divBdr>
            <w:top w:val="none" w:sz="0" w:space="0" w:color="auto"/>
            <w:left w:val="none" w:sz="0" w:space="0" w:color="auto"/>
            <w:bottom w:val="none" w:sz="0" w:space="0" w:color="auto"/>
            <w:right w:val="none" w:sz="0" w:space="0" w:color="auto"/>
          </w:divBdr>
        </w:div>
        <w:div w:id="553004423">
          <w:marLeft w:val="1181"/>
          <w:marRight w:val="0"/>
          <w:marTop w:val="0"/>
          <w:marBottom w:val="84"/>
          <w:divBdr>
            <w:top w:val="none" w:sz="0" w:space="0" w:color="auto"/>
            <w:left w:val="none" w:sz="0" w:space="0" w:color="auto"/>
            <w:bottom w:val="none" w:sz="0" w:space="0" w:color="auto"/>
            <w:right w:val="none" w:sz="0" w:space="0" w:color="auto"/>
          </w:divBdr>
        </w:div>
        <w:div w:id="661859232">
          <w:marLeft w:val="1210"/>
          <w:marRight w:val="0"/>
          <w:marTop w:val="0"/>
          <w:marBottom w:val="72"/>
          <w:divBdr>
            <w:top w:val="none" w:sz="0" w:space="0" w:color="auto"/>
            <w:left w:val="none" w:sz="0" w:space="0" w:color="auto"/>
            <w:bottom w:val="none" w:sz="0" w:space="0" w:color="auto"/>
            <w:right w:val="none" w:sz="0" w:space="0" w:color="auto"/>
          </w:divBdr>
        </w:div>
        <w:div w:id="861475831">
          <w:marLeft w:val="1210"/>
          <w:marRight w:val="0"/>
          <w:marTop w:val="0"/>
          <w:marBottom w:val="72"/>
          <w:divBdr>
            <w:top w:val="none" w:sz="0" w:space="0" w:color="auto"/>
            <w:left w:val="none" w:sz="0" w:space="0" w:color="auto"/>
            <w:bottom w:val="none" w:sz="0" w:space="0" w:color="auto"/>
            <w:right w:val="none" w:sz="0" w:space="0" w:color="auto"/>
          </w:divBdr>
        </w:div>
        <w:div w:id="868101860">
          <w:marLeft w:val="1181"/>
          <w:marRight w:val="0"/>
          <w:marTop w:val="0"/>
          <w:marBottom w:val="84"/>
          <w:divBdr>
            <w:top w:val="none" w:sz="0" w:space="0" w:color="auto"/>
            <w:left w:val="none" w:sz="0" w:space="0" w:color="auto"/>
            <w:bottom w:val="none" w:sz="0" w:space="0" w:color="auto"/>
            <w:right w:val="none" w:sz="0" w:space="0" w:color="auto"/>
          </w:divBdr>
        </w:div>
        <w:div w:id="1036657807">
          <w:marLeft w:val="1181"/>
          <w:marRight w:val="0"/>
          <w:marTop w:val="0"/>
          <w:marBottom w:val="84"/>
          <w:divBdr>
            <w:top w:val="none" w:sz="0" w:space="0" w:color="auto"/>
            <w:left w:val="none" w:sz="0" w:space="0" w:color="auto"/>
            <w:bottom w:val="none" w:sz="0" w:space="0" w:color="auto"/>
            <w:right w:val="none" w:sz="0" w:space="0" w:color="auto"/>
          </w:divBdr>
        </w:div>
        <w:div w:id="1574390445">
          <w:marLeft w:val="1181"/>
          <w:marRight w:val="0"/>
          <w:marTop w:val="0"/>
          <w:marBottom w:val="84"/>
          <w:divBdr>
            <w:top w:val="none" w:sz="0" w:space="0" w:color="auto"/>
            <w:left w:val="none" w:sz="0" w:space="0" w:color="auto"/>
            <w:bottom w:val="none" w:sz="0" w:space="0" w:color="auto"/>
            <w:right w:val="none" w:sz="0" w:space="0" w:color="auto"/>
          </w:divBdr>
        </w:div>
        <w:div w:id="1602301337">
          <w:marLeft w:val="302"/>
          <w:marRight w:val="0"/>
          <w:marTop w:val="0"/>
          <w:marBottom w:val="168"/>
          <w:divBdr>
            <w:top w:val="none" w:sz="0" w:space="0" w:color="auto"/>
            <w:left w:val="none" w:sz="0" w:space="0" w:color="auto"/>
            <w:bottom w:val="none" w:sz="0" w:space="0" w:color="auto"/>
            <w:right w:val="none" w:sz="0" w:space="0" w:color="auto"/>
          </w:divBdr>
        </w:div>
        <w:div w:id="1659721523">
          <w:marLeft w:val="1181"/>
          <w:marRight w:val="0"/>
          <w:marTop w:val="0"/>
          <w:marBottom w:val="84"/>
          <w:divBdr>
            <w:top w:val="none" w:sz="0" w:space="0" w:color="auto"/>
            <w:left w:val="none" w:sz="0" w:space="0" w:color="auto"/>
            <w:bottom w:val="none" w:sz="0" w:space="0" w:color="auto"/>
            <w:right w:val="none" w:sz="0" w:space="0" w:color="auto"/>
          </w:divBdr>
        </w:div>
        <w:div w:id="1667440881">
          <w:marLeft w:val="302"/>
          <w:marRight w:val="0"/>
          <w:marTop w:val="0"/>
          <w:marBottom w:val="168"/>
          <w:divBdr>
            <w:top w:val="none" w:sz="0" w:space="0" w:color="auto"/>
            <w:left w:val="none" w:sz="0" w:space="0" w:color="auto"/>
            <w:bottom w:val="none" w:sz="0" w:space="0" w:color="auto"/>
            <w:right w:val="none" w:sz="0" w:space="0" w:color="auto"/>
          </w:divBdr>
        </w:div>
        <w:div w:id="1792555866">
          <w:marLeft w:val="1181"/>
          <w:marRight w:val="0"/>
          <w:marTop w:val="0"/>
          <w:marBottom w:val="84"/>
          <w:divBdr>
            <w:top w:val="none" w:sz="0" w:space="0" w:color="auto"/>
            <w:left w:val="none" w:sz="0" w:space="0" w:color="auto"/>
            <w:bottom w:val="none" w:sz="0" w:space="0" w:color="auto"/>
            <w:right w:val="none" w:sz="0" w:space="0" w:color="auto"/>
          </w:divBdr>
        </w:div>
        <w:div w:id="1813908767">
          <w:marLeft w:val="1181"/>
          <w:marRight w:val="0"/>
          <w:marTop w:val="0"/>
          <w:marBottom w:val="84"/>
          <w:divBdr>
            <w:top w:val="none" w:sz="0" w:space="0" w:color="auto"/>
            <w:left w:val="none" w:sz="0" w:space="0" w:color="auto"/>
            <w:bottom w:val="none" w:sz="0" w:space="0" w:color="auto"/>
            <w:right w:val="none" w:sz="0" w:space="0" w:color="auto"/>
          </w:divBdr>
        </w:div>
        <w:div w:id="2039549586">
          <w:marLeft w:val="302"/>
          <w:marRight w:val="0"/>
          <w:marTop w:val="0"/>
          <w:marBottom w:val="168"/>
          <w:divBdr>
            <w:top w:val="none" w:sz="0" w:space="0" w:color="auto"/>
            <w:left w:val="none" w:sz="0" w:space="0" w:color="auto"/>
            <w:bottom w:val="none" w:sz="0" w:space="0" w:color="auto"/>
            <w:right w:val="none" w:sz="0" w:space="0" w:color="auto"/>
          </w:divBdr>
        </w:div>
      </w:divsChild>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449204196">
      <w:bodyDiv w:val="1"/>
      <w:marLeft w:val="0"/>
      <w:marRight w:val="0"/>
      <w:marTop w:val="0"/>
      <w:marBottom w:val="0"/>
      <w:divBdr>
        <w:top w:val="none" w:sz="0" w:space="0" w:color="auto"/>
        <w:left w:val="none" w:sz="0" w:space="0" w:color="auto"/>
        <w:bottom w:val="none" w:sz="0" w:space="0" w:color="auto"/>
        <w:right w:val="none" w:sz="0" w:space="0" w:color="auto"/>
      </w:divBdr>
    </w:div>
    <w:div w:id="479003135">
      <w:bodyDiv w:val="1"/>
      <w:marLeft w:val="0"/>
      <w:marRight w:val="0"/>
      <w:marTop w:val="0"/>
      <w:marBottom w:val="0"/>
      <w:divBdr>
        <w:top w:val="none" w:sz="0" w:space="0" w:color="auto"/>
        <w:left w:val="none" w:sz="0" w:space="0" w:color="auto"/>
        <w:bottom w:val="none" w:sz="0" w:space="0" w:color="auto"/>
        <w:right w:val="none" w:sz="0" w:space="0" w:color="auto"/>
      </w:divBdr>
    </w:div>
    <w:div w:id="524949409">
      <w:bodyDiv w:val="1"/>
      <w:marLeft w:val="0"/>
      <w:marRight w:val="0"/>
      <w:marTop w:val="0"/>
      <w:marBottom w:val="0"/>
      <w:divBdr>
        <w:top w:val="none" w:sz="0" w:space="0" w:color="auto"/>
        <w:left w:val="none" w:sz="0" w:space="0" w:color="auto"/>
        <w:bottom w:val="none" w:sz="0" w:space="0" w:color="auto"/>
        <w:right w:val="none" w:sz="0" w:space="0" w:color="auto"/>
      </w:divBdr>
    </w:div>
    <w:div w:id="555433330">
      <w:bodyDiv w:val="1"/>
      <w:marLeft w:val="0"/>
      <w:marRight w:val="0"/>
      <w:marTop w:val="0"/>
      <w:marBottom w:val="0"/>
      <w:divBdr>
        <w:top w:val="none" w:sz="0" w:space="0" w:color="auto"/>
        <w:left w:val="none" w:sz="0" w:space="0" w:color="auto"/>
        <w:bottom w:val="none" w:sz="0" w:space="0" w:color="auto"/>
        <w:right w:val="none" w:sz="0" w:space="0" w:color="auto"/>
      </w:divBdr>
      <w:divsChild>
        <w:div w:id="2015760583">
          <w:marLeft w:val="0"/>
          <w:marRight w:val="0"/>
          <w:marTop w:val="0"/>
          <w:marBottom w:val="0"/>
          <w:divBdr>
            <w:top w:val="none" w:sz="0" w:space="0" w:color="auto"/>
            <w:left w:val="none" w:sz="0" w:space="0" w:color="auto"/>
            <w:bottom w:val="none" w:sz="0" w:space="0" w:color="auto"/>
            <w:right w:val="none" w:sz="0" w:space="0" w:color="auto"/>
          </w:divBdr>
          <w:divsChild>
            <w:div w:id="957561429">
              <w:marLeft w:val="0"/>
              <w:marRight w:val="0"/>
              <w:marTop w:val="0"/>
              <w:marBottom w:val="0"/>
              <w:divBdr>
                <w:top w:val="none" w:sz="0" w:space="0" w:color="auto"/>
                <w:left w:val="none" w:sz="0" w:space="0" w:color="auto"/>
                <w:bottom w:val="none" w:sz="0" w:space="0" w:color="auto"/>
                <w:right w:val="none" w:sz="0" w:space="0" w:color="auto"/>
              </w:divBdr>
              <w:divsChild>
                <w:div w:id="1921211086">
                  <w:marLeft w:val="0"/>
                  <w:marRight w:val="0"/>
                  <w:marTop w:val="0"/>
                  <w:marBottom w:val="0"/>
                  <w:divBdr>
                    <w:top w:val="none" w:sz="0" w:space="0" w:color="auto"/>
                    <w:left w:val="none" w:sz="0" w:space="0" w:color="auto"/>
                    <w:bottom w:val="none" w:sz="0" w:space="0" w:color="auto"/>
                    <w:right w:val="none" w:sz="0" w:space="0" w:color="auto"/>
                  </w:divBdr>
                  <w:divsChild>
                    <w:div w:id="1752502369">
                      <w:marLeft w:val="0"/>
                      <w:marRight w:val="0"/>
                      <w:marTop w:val="0"/>
                      <w:marBottom w:val="0"/>
                      <w:divBdr>
                        <w:top w:val="none" w:sz="0" w:space="0" w:color="auto"/>
                        <w:left w:val="none" w:sz="0" w:space="0" w:color="auto"/>
                        <w:bottom w:val="none" w:sz="0" w:space="0" w:color="auto"/>
                        <w:right w:val="none" w:sz="0" w:space="0" w:color="auto"/>
                      </w:divBdr>
                      <w:divsChild>
                        <w:div w:id="1865436762">
                          <w:marLeft w:val="0"/>
                          <w:marRight w:val="0"/>
                          <w:marTop w:val="0"/>
                          <w:marBottom w:val="0"/>
                          <w:divBdr>
                            <w:top w:val="none" w:sz="0" w:space="0" w:color="auto"/>
                            <w:left w:val="none" w:sz="0" w:space="0" w:color="auto"/>
                            <w:bottom w:val="none" w:sz="0" w:space="0" w:color="auto"/>
                            <w:right w:val="none" w:sz="0" w:space="0" w:color="auto"/>
                          </w:divBdr>
                          <w:divsChild>
                            <w:div w:id="541283307">
                              <w:marLeft w:val="0"/>
                              <w:marRight w:val="0"/>
                              <w:marTop w:val="0"/>
                              <w:marBottom w:val="0"/>
                              <w:divBdr>
                                <w:top w:val="none" w:sz="0" w:space="0" w:color="auto"/>
                                <w:left w:val="none" w:sz="0" w:space="0" w:color="auto"/>
                                <w:bottom w:val="none" w:sz="0" w:space="0" w:color="auto"/>
                                <w:right w:val="none" w:sz="0" w:space="0" w:color="auto"/>
                              </w:divBdr>
                              <w:divsChild>
                                <w:div w:id="1896744211">
                                  <w:marLeft w:val="0"/>
                                  <w:marRight w:val="0"/>
                                  <w:marTop w:val="0"/>
                                  <w:marBottom w:val="0"/>
                                  <w:divBdr>
                                    <w:top w:val="none" w:sz="0" w:space="0" w:color="auto"/>
                                    <w:left w:val="none" w:sz="0" w:space="0" w:color="auto"/>
                                    <w:bottom w:val="none" w:sz="0" w:space="0" w:color="auto"/>
                                    <w:right w:val="none" w:sz="0" w:space="0" w:color="auto"/>
                                  </w:divBdr>
                                  <w:divsChild>
                                    <w:div w:id="503860549">
                                      <w:marLeft w:val="0"/>
                                      <w:marRight w:val="0"/>
                                      <w:marTop w:val="0"/>
                                      <w:marBottom w:val="0"/>
                                      <w:divBdr>
                                        <w:top w:val="none" w:sz="0" w:space="0" w:color="auto"/>
                                        <w:left w:val="none" w:sz="0" w:space="0" w:color="auto"/>
                                        <w:bottom w:val="none" w:sz="0" w:space="0" w:color="auto"/>
                                        <w:right w:val="none" w:sz="0" w:space="0" w:color="auto"/>
                                      </w:divBdr>
                                      <w:divsChild>
                                        <w:div w:id="938292432">
                                          <w:marLeft w:val="0"/>
                                          <w:marRight w:val="0"/>
                                          <w:marTop w:val="0"/>
                                          <w:marBottom w:val="0"/>
                                          <w:divBdr>
                                            <w:top w:val="none" w:sz="0" w:space="0" w:color="auto"/>
                                            <w:left w:val="none" w:sz="0" w:space="0" w:color="auto"/>
                                            <w:bottom w:val="none" w:sz="0" w:space="0" w:color="auto"/>
                                            <w:right w:val="none" w:sz="0" w:space="0" w:color="auto"/>
                                          </w:divBdr>
                                          <w:divsChild>
                                            <w:div w:id="2035110752">
                                              <w:marLeft w:val="0"/>
                                              <w:marRight w:val="0"/>
                                              <w:marTop w:val="0"/>
                                              <w:marBottom w:val="150"/>
                                              <w:divBdr>
                                                <w:top w:val="none" w:sz="0" w:space="0" w:color="auto"/>
                                                <w:left w:val="none" w:sz="0" w:space="0" w:color="auto"/>
                                                <w:bottom w:val="none" w:sz="0" w:space="0" w:color="auto"/>
                                                <w:right w:val="none" w:sz="0" w:space="0" w:color="auto"/>
                                              </w:divBdr>
                                              <w:divsChild>
                                                <w:div w:id="921060410">
                                                  <w:marLeft w:val="0"/>
                                                  <w:marRight w:val="0"/>
                                                  <w:marTop w:val="0"/>
                                                  <w:marBottom w:val="0"/>
                                                  <w:divBdr>
                                                    <w:top w:val="none" w:sz="0" w:space="0" w:color="auto"/>
                                                    <w:left w:val="none" w:sz="0" w:space="0" w:color="auto"/>
                                                    <w:bottom w:val="none" w:sz="0" w:space="0" w:color="auto"/>
                                                    <w:right w:val="none" w:sz="0" w:space="0" w:color="auto"/>
                                                  </w:divBdr>
                                                  <w:divsChild>
                                                    <w:div w:id="1292054423">
                                                      <w:marLeft w:val="0"/>
                                                      <w:marRight w:val="0"/>
                                                      <w:marTop w:val="0"/>
                                                      <w:marBottom w:val="0"/>
                                                      <w:divBdr>
                                                        <w:top w:val="single" w:sz="6" w:space="0" w:color="FF5500"/>
                                                        <w:left w:val="single" w:sz="6" w:space="0" w:color="FF5500"/>
                                                        <w:bottom w:val="single" w:sz="6" w:space="0" w:color="FF5500"/>
                                                        <w:right w:val="single" w:sz="6" w:space="0" w:color="FF5500"/>
                                                      </w:divBdr>
                                                      <w:divsChild>
                                                        <w:div w:id="1150904149">
                                                          <w:marLeft w:val="0"/>
                                                          <w:marRight w:val="0"/>
                                                          <w:marTop w:val="0"/>
                                                          <w:marBottom w:val="0"/>
                                                          <w:divBdr>
                                                            <w:top w:val="none" w:sz="0" w:space="0" w:color="auto"/>
                                                            <w:left w:val="none" w:sz="0" w:space="0" w:color="auto"/>
                                                            <w:bottom w:val="none" w:sz="0" w:space="0" w:color="auto"/>
                                                            <w:right w:val="none" w:sz="0" w:space="0" w:color="auto"/>
                                                          </w:divBdr>
                                                          <w:divsChild>
                                                            <w:div w:id="78604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8123208">
      <w:bodyDiv w:val="1"/>
      <w:marLeft w:val="0"/>
      <w:marRight w:val="0"/>
      <w:marTop w:val="0"/>
      <w:marBottom w:val="0"/>
      <w:divBdr>
        <w:top w:val="none" w:sz="0" w:space="0" w:color="auto"/>
        <w:left w:val="none" w:sz="0" w:space="0" w:color="auto"/>
        <w:bottom w:val="none" w:sz="0" w:space="0" w:color="auto"/>
        <w:right w:val="none" w:sz="0" w:space="0" w:color="auto"/>
      </w:divBdr>
      <w:divsChild>
        <w:div w:id="492378684">
          <w:marLeft w:val="274"/>
          <w:marRight w:val="0"/>
          <w:marTop w:val="0"/>
          <w:marBottom w:val="0"/>
          <w:divBdr>
            <w:top w:val="none" w:sz="0" w:space="0" w:color="auto"/>
            <w:left w:val="none" w:sz="0" w:space="0" w:color="auto"/>
            <w:bottom w:val="none" w:sz="0" w:space="0" w:color="auto"/>
            <w:right w:val="none" w:sz="0" w:space="0" w:color="auto"/>
          </w:divBdr>
        </w:div>
        <w:div w:id="1137721334">
          <w:marLeft w:val="274"/>
          <w:marRight w:val="0"/>
          <w:marTop w:val="0"/>
          <w:marBottom w:val="0"/>
          <w:divBdr>
            <w:top w:val="none" w:sz="0" w:space="0" w:color="auto"/>
            <w:left w:val="none" w:sz="0" w:space="0" w:color="auto"/>
            <w:bottom w:val="none" w:sz="0" w:space="0" w:color="auto"/>
            <w:right w:val="none" w:sz="0" w:space="0" w:color="auto"/>
          </w:divBdr>
        </w:div>
        <w:div w:id="1286040998">
          <w:marLeft w:val="274"/>
          <w:marRight w:val="0"/>
          <w:marTop w:val="0"/>
          <w:marBottom w:val="0"/>
          <w:divBdr>
            <w:top w:val="none" w:sz="0" w:space="0" w:color="auto"/>
            <w:left w:val="none" w:sz="0" w:space="0" w:color="auto"/>
            <w:bottom w:val="none" w:sz="0" w:space="0" w:color="auto"/>
            <w:right w:val="none" w:sz="0" w:space="0" w:color="auto"/>
          </w:divBdr>
        </w:div>
      </w:divsChild>
    </w:div>
    <w:div w:id="602107371">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776408312">
      <w:bodyDiv w:val="1"/>
      <w:marLeft w:val="0"/>
      <w:marRight w:val="0"/>
      <w:marTop w:val="0"/>
      <w:marBottom w:val="0"/>
      <w:divBdr>
        <w:top w:val="none" w:sz="0" w:space="0" w:color="auto"/>
        <w:left w:val="none" w:sz="0" w:space="0" w:color="auto"/>
        <w:bottom w:val="none" w:sz="0" w:space="0" w:color="auto"/>
        <w:right w:val="none" w:sz="0" w:space="0" w:color="auto"/>
      </w:divBdr>
    </w:div>
    <w:div w:id="839344644">
      <w:bodyDiv w:val="1"/>
      <w:marLeft w:val="0"/>
      <w:marRight w:val="0"/>
      <w:marTop w:val="0"/>
      <w:marBottom w:val="0"/>
      <w:divBdr>
        <w:top w:val="none" w:sz="0" w:space="0" w:color="auto"/>
        <w:left w:val="none" w:sz="0" w:space="0" w:color="auto"/>
        <w:bottom w:val="none" w:sz="0" w:space="0" w:color="auto"/>
        <w:right w:val="none" w:sz="0" w:space="0" w:color="auto"/>
      </w:divBdr>
      <w:divsChild>
        <w:div w:id="664672831">
          <w:marLeft w:val="1210"/>
          <w:marRight w:val="0"/>
          <w:marTop w:val="0"/>
          <w:marBottom w:val="108"/>
          <w:divBdr>
            <w:top w:val="none" w:sz="0" w:space="0" w:color="auto"/>
            <w:left w:val="none" w:sz="0" w:space="0" w:color="auto"/>
            <w:bottom w:val="none" w:sz="0" w:space="0" w:color="auto"/>
            <w:right w:val="none" w:sz="0" w:space="0" w:color="auto"/>
          </w:divBdr>
        </w:div>
        <w:div w:id="892276805">
          <w:marLeft w:val="1210"/>
          <w:marRight w:val="0"/>
          <w:marTop w:val="0"/>
          <w:marBottom w:val="108"/>
          <w:divBdr>
            <w:top w:val="none" w:sz="0" w:space="0" w:color="auto"/>
            <w:left w:val="none" w:sz="0" w:space="0" w:color="auto"/>
            <w:bottom w:val="none" w:sz="0" w:space="0" w:color="auto"/>
            <w:right w:val="none" w:sz="0" w:space="0" w:color="auto"/>
          </w:divBdr>
        </w:div>
        <w:div w:id="1036008926">
          <w:marLeft w:val="1210"/>
          <w:marRight w:val="0"/>
          <w:marTop w:val="0"/>
          <w:marBottom w:val="108"/>
          <w:divBdr>
            <w:top w:val="none" w:sz="0" w:space="0" w:color="auto"/>
            <w:left w:val="none" w:sz="0" w:space="0" w:color="auto"/>
            <w:bottom w:val="none" w:sz="0" w:space="0" w:color="auto"/>
            <w:right w:val="none" w:sz="0" w:space="0" w:color="auto"/>
          </w:divBdr>
        </w:div>
        <w:div w:id="1431507275">
          <w:marLeft w:val="302"/>
          <w:marRight w:val="0"/>
          <w:marTop w:val="0"/>
          <w:marBottom w:val="216"/>
          <w:divBdr>
            <w:top w:val="none" w:sz="0" w:space="0" w:color="auto"/>
            <w:left w:val="none" w:sz="0" w:space="0" w:color="auto"/>
            <w:bottom w:val="none" w:sz="0" w:space="0" w:color="auto"/>
            <w:right w:val="none" w:sz="0" w:space="0" w:color="auto"/>
          </w:divBdr>
        </w:div>
        <w:div w:id="1881211264">
          <w:marLeft w:val="1210"/>
          <w:marRight w:val="0"/>
          <w:marTop w:val="0"/>
          <w:marBottom w:val="108"/>
          <w:divBdr>
            <w:top w:val="none" w:sz="0" w:space="0" w:color="auto"/>
            <w:left w:val="none" w:sz="0" w:space="0" w:color="auto"/>
            <w:bottom w:val="none" w:sz="0" w:space="0" w:color="auto"/>
            <w:right w:val="none" w:sz="0" w:space="0" w:color="auto"/>
          </w:divBdr>
        </w:div>
      </w:divsChild>
    </w:div>
    <w:div w:id="886719307">
      <w:bodyDiv w:val="1"/>
      <w:marLeft w:val="30"/>
      <w:marRight w:val="30"/>
      <w:marTop w:val="0"/>
      <w:marBottom w:val="0"/>
      <w:divBdr>
        <w:top w:val="none" w:sz="0" w:space="0" w:color="auto"/>
        <w:left w:val="none" w:sz="0" w:space="0" w:color="auto"/>
        <w:bottom w:val="none" w:sz="0" w:space="0" w:color="auto"/>
        <w:right w:val="none" w:sz="0" w:space="0" w:color="auto"/>
      </w:divBdr>
      <w:divsChild>
        <w:div w:id="120077264">
          <w:marLeft w:val="0"/>
          <w:marRight w:val="0"/>
          <w:marTop w:val="0"/>
          <w:marBottom w:val="0"/>
          <w:divBdr>
            <w:top w:val="none" w:sz="0" w:space="0" w:color="auto"/>
            <w:left w:val="none" w:sz="0" w:space="0" w:color="auto"/>
            <w:bottom w:val="none" w:sz="0" w:space="0" w:color="auto"/>
            <w:right w:val="none" w:sz="0" w:space="0" w:color="auto"/>
          </w:divBdr>
          <w:divsChild>
            <w:div w:id="61873304">
              <w:marLeft w:val="0"/>
              <w:marRight w:val="0"/>
              <w:marTop w:val="0"/>
              <w:marBottom w:val="0"/>
              <w:divBdr>
                <w:top w:val="none" w:sz="0" w:space="0" w:color="auto"/>
                <w:left w:val="none" w:sz="0" w:space="0" w:color="auto"/>
                <w:bottom w:val="none" w:sz="0" w:space="0" w:color="auto"/>
                <w:right w:val="none" w:sz="0" w:space="0" w:color="auto"/>
              </w:divBdr>
              <w:divsChild>
                <w:div w:id="1696030300">
                  <w:marLeft w:val="180"/>
                  <w:marRight w:val="0"/>
                  <w:marTop w:val="0"/>
                  <w:marBottom w:val="0"/>
                  <w:divBdr>
                    <w:top w:val="none" w:sz="0" w:space="0" w:color="auto"/>
                    <w:left w:val="none" w:sz="0" w:space="0" w:color="auto"/>
                    <w:bottom w:val="none" w:sz="0" w:space="0" w:color="auto"/>
                    <w:right w:val="none" w:sz="0" w:space="0" w:color="auto"/>
                  </w:divBdr>
                  <w:divsChild>
                    <w:div w:id="1312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678768">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7919702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401706561">
      <w:bodyDiv w:val="1"/>
      <w:marLeft w:val="25"/>
      <w:marRight w:val="25"/>
      <w:marTop w:val="0"/>
      <w:marBottom w:val="0"/>
      <w:divBdr>
        <w:top w:val="none" w:sz="0" w:space="0" w:color="auto"/>
        <w:left w:val="none" w:sz="0" w:space="0" w:color="auto"/>
        <w:bottom w:val="none" w:sz="0" w:space="0" w:color="auto"/>
        <w:right w:val="none" w:sz="0" w:space="0" w:color="auto"/>
      </w:divBdr>
      <w:divsChild>
        <w:div w:id="1886217225">
          <w:marLeft w:val="0"/>
          <w:marRight w:val="0"/>
          <w:marTop w:val="0"/>
          <w:marBottom w:val="0"/>
          <w:divBdr>
            <w:top w:val="none" w:sz="0" w:space="0" w:color="auto"/>
            <w:left w:val="none" w:sz="0" w:space="0" w:color="auto"/>
            <w:bottom w:val="none" w:sz="0" w:space="0" w:color="auto"/>
            <w:right w:val="none" w:sz="0" w:space="0" w:color="auto"/>
          </w:divBdr>
          <w:divsChild>
            <w:div w:id="1730379361">
              <w:marLeft w:val="0"/>
              <w:marRight w:val="0"/>
              <w:marTop w:val="0"/>
              <w:marBottom w:val="0"/>
              <w:divBdr>
                <w:top w:val="none" w:sz="0" w:space="0" w:color="auto"/>
                <w:left w:val="none" w:sz="0" w:space="0" w:color="auto"/>
                <w:bottom w:val="none" w:sz="0" w:space="0" w:color="auto"/>
                <w:right w:val="none" w:sz="0" w:space="0" w:color="auto"/>
              </w:divBdr>
              <w:divsChild>
                <w:div w:id="1800104113">
                  <w:marLeft w:val="150"/>
                  <w:marRight w:val="0"/>
                  <w:marTop w:val="0"/>
                  <w:marBottom w:val="0"/>
                  <w:divBdr>
                    <w:top w:val="none" w:sz="0" w:space="0" w:color="auto"/>
                    <w:left w:val="none" w:sz="0" w:space="0" w:color="auto"/>
                    <w:bottom w:val="none" w:sz="0" w:space="0" w:color="auto"/>
                    <w:right w:val="none" w:sz="0" w:space="0" w:color="auto"/>
                  </w:divBdr>
                  <w:divsChild>
                    <w:div w:id="15630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526138022">
      <w:bodyDiv w:val="1"/>
      <w:marLeft w:val="0"/>
      <w:marRight w:val="0"/>
      <w:marTop w:val="0"/>
      <w:marBottom w:val="0"/>
      <w:divBdr>
        <w:top w:val="none" w:sz="0" w:space="0" w:color="auto"/>
        <w:left w:val="none" w:sz="0" w:space="0" w:color="auto"/>
        <w:bottom w:val="none" w:sz="0" w:space="0" w:color="auto"/>
        <w:right w:val="none" w:sz="0" w:space="0" w:color="auto"/>
      </w:divBdr>
    </w:div>
    <w:div w:id="1553997307">
      <w:bodyDiv w:val="1"/>
      <w:marLeft w:val="0"/>
      <w:marRight w:val="0"/>
      <w:marTop w:val="0"/>
      <w:marBottom w:val="0"/>
      <w:divBdr>
        <w:top w:val="none" w:sz="0" w:space="0" w:color="auto"/>
        <w:left w:val="none" w:sz="0" w:space="0" w:color="auto"/>
        <w:bottom w:val="none" w:sz="0" w:space="0" w:color="auto"/>
        <w:right w:val="none" w:sz="0" w:space="0" w:color="auto"/>
      </w:divBdr>
    </w:div>
    <w:div w:id="1606957506">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671516888">
      <w:bodyDiv w:val="1"/>
      <w:marLeft w:val="0"/>
      <w:marRight w:val="0"/>
      <w:marTop w:val="0"/>
      <w:marBottom w:val="0"/>
      <w:divBdr>
        <w:top w:val="none" w:sz="0" w:space="0" w:color="auto"/>
        <w:left w:val="none" w:sz="0" w:space="0" w:color="auto"/>
        <w:bottom w:val="none" w:sz="0" w:space="0" w:color="auto"/>
        <w:right w:val="none" w:sz="0" w:space="0" w:color="auto"/>
      </w:divBdr>
      <w:divsChild>
        <w:div w:id="766579969">
          <w:marLeft w:val="274"/>
          <w:marRight w:val="0"/>
          <w:marTop w:val="0"/>
          <w:marBottom w:val="0"/>
          <w:divBdr>
            <w:top w:val="none" w:sz="0" w:space="0" w:color="auto"/>
            <w:left w:val="none" w:sz="0" w:space="0" w:color="auto"/>
            <w:bottom w:val="none" w:sz="0" w:space="0" w:color="auto"/>
            <w:right w:val="none" w:sz="0" w:space="0" w:color="auto"/>
          </w:divBdr>
        </w:div>
      </w:divsChild>
    </w:div>
    <w:div w:id="1700471252">
      <w:bodyDiv w:val="1"/>
      <w:marLeft w:val="0"/>
      <w:marRight w:val="0"/>
      <w:marTop w:val="0"/>
      <w:marBottom w:val="0"/>
      <w:divBdr>
        <w:top w:val="none" w:sz="0" w:space="0" w:color="auto"/>
        <w:left w:val="none" w:sz="0" w:space="0" w:color="auto"/>
        <w:bottom w:val="none" w:sz="0" w:space="0" w:color="auto"/>
        <w:right w:val="none" w:sz="0" w:space="0" w:color="auto"/>
      </w:divBdr>
    </w:div>
    <w:div w:id="1710298827">
      <w:bodyDiv w:val="1"/>
      <w:marLeft w:val="0"/>
      <w:marRight w:val="0"/>
      <w:marTop w:val="0"/>
      <w:marBottom w:val="0"/>
      <w:divBdr>
        <w:top w:val="none" w:sz="0" w:space="0" w:color="auto"/>
        <w:left w:val="none" w:sz="0" w:space="0" w:color="auto"/>
        <w:bottom w:val="none" w:sz="0" w:space="0" w:color="auto"/>
        <w:right w:val="none" w:sz="0" w:space="0" w:color="auto"/>
      </w:divBdr>
    </w:div>
    <w:div w:id="1728911414">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813250133">
      <w:bodyDiv w:val="1"/>
      <w:marLeft w:val="0"/>
      <w:marRight w:val="0"/>
      <w:marTop w:val="0"/>
      <w:marBottom w:val="0"/>
      <w:divBdr>
        <w:top w:val="none" w:sz="0" w:space="0" w:color="auto"/>
        <w:left w:val="none" w:sz="0" w:space="0" w:color="auto"/>
        <w:bottom w:val="none" w:sz="0" w:space="0" w:color="auto"/>
        <w:right w:val="none" w:sz="0" w:space="0" w:color="auto"/>
      </w:divBdr>
    </w:div>
    <w:div w:id="1839810596">
      <w:bodyDiv w:val="1"/>
      <w:marLeft w:val="0"/>
      <w:marRight w:val="0"/>
      <w:marTop w:val="0"/>
      <w:marBottom w:val="0"/>
      <w:divBdr>
        <w:top w:val="none" w:sz="0" w:space="0" w:color="auto"/>
        <w:left w:val="none" w:sz="0" w:space="0" w:color="auto"/>
        <w:bottom w:val="none" w:sz="0" w:space="0" w:color="auto"/>
        <w:right w:val="none" w:sz="0" w:space="0" w:color="auto"/>
      </w:divBdr>
    </w:div>
    <w:div w:id="1948266799">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 w:id="1983000438">
      <w:bodyDiv w:val="1"/>
      <w:marLeft w:val="0"/>
      <w:marRight w:val="0"/>
      <w:marTop w:val="0"/>
      <w:marBottom w:val="0"/>
      <w:divBdr>
        <w:top w:val="none" w:sz="0" w:space="0" w:color="auto"/>
        <w:left w:val="none" w:sz="0" w:space="0" w:color="auto"/>
        <w:bottom w:val="none" w:sz="0" w:space="0" w:color="auto"/>
        <w:right w:val="none" w:sz="0" w:space="0" w:color="auto"/>
      </w:divBdr>
    </w:div>
    <w:div w:id="1994405728">
      <w:bodyDiv w:val="1"/>
      <w:marLeft w:val="0"/>
      <w:marRight w:val="0"/>
      <w:marTop w:val="0"/>
      <w:marBottom w:val="0"/>
      <w:divBdr>
        <w:top w:val="none" w:sz="0" w:space="0" w:color="auto"/>
        <w:left w:val="none" w:sz="0" w:space="0" w:color="auto"/>
        <w:bottom w:val="none" w:sz="0" w:space="0" w:color="auto"/>
        <w:right w:val="none" w:sz="0" w:space="0" w:color="auto"/>
      </w:divBdr>
    </w:div>
    <w:div w:id="1999074957">
      <w:bodyDiv w:val="1"/>
      <w:marLeft w:val="0"/>
      <w:marRight w:val="0"/>
      <w:marTop w:val="0"/>
      <w:marBottom w:val="0"/>
      <w:divBdr>
        <w:top w:val="none" w:sz="0" w:space="0" w:color="auto"/>
        <w:left w:val="none" w:sz="0" w:space="0" w:color="auto"/>
        <w:bottom w:val="none" w:sz="0" w:space="0" w:color="auto"/>
        <w:right w:val="none" w:sz="0" w:space="0" w:color="auto"/>
      </w:divBdr>
      <w:divsChild>
        <w:div w:id="29500052">
          <w:marLeft w:val="274"/>
          <w:marRight w:val="0"/>
          <w:marTop w:val="0"/>
          <w:marBottom w:val="0"/>
          <w:divBdr>
            <w:top w:val="none" w:sz="0" w:space="0" w:color="auto"/>
            <w:left w:val="none" w:sz="0" w:space="0" w:color="auto"/>
            <w:bottom w:val="none" w:sz="0" w:space="0" w:color="auto"/>
            <w:right w:val="none" w:sz="0" w:space="0" w:color="auto"/>
          </w:divBdr>
        </w:div>
        <w:div w:id="606499784">
          <w:marLeft w:val="274"/>
          <w:marRight w:val="0"/>
          <w:marTop w:val="0"/>
          <w:marBottom w:val="0"/>
          <w:divBdr>
            <w:top w:val="none" w:sz="0" w:space="0" w:color="auto"/>
            <w:left w:val="none" w:sz="0" w:space="0" w:color="auto"/>
            <w:bottom w:val="none" w:sz="0" w:space="0" w:color="auto"/>
            <w:right w:val="none" w:sz="0" w:space="0" w:color="auto"/>
          </w:divBdr>
        </w:div>
        <w:div w:id="1902061873">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BF0DBF-D68E-47FC-B82D-B945A327D96B}"/>
</file>

<file path=customXml/itemProps2.xml><?xml version="1.0" encoding="utf-8"?>
<ds:datastoreItem xmlns:ds="http://schemas.openxmlformats.org/officeDocument/2006/customXml" ds:itemID="{A8EC4ABB-49E0-43CD-B20D-CF0210874309}">
  <ds:schemaRefs>
    <ds:schemaRef ds:uri="http://schemas.openxmlformats.org/officeDocument/2006/bibliography"/>
  </ds:schemaRefs>
</ds:datastoreItem>
</file>

<file path=customXml/itemProps3.xml><?xml version="1.0" encoding="utf-8"?>
<ds:datastoreItem xmlns:ds="http://schemas.openxmlformats.org/officeDocument/2006/customXml" ds:itemID="{A9377172-C8EF-4AF4-836F-9AEA8BA98645}">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93591DEE-2751-4613-B147-C487FBF5C2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24386</Words>
  <Characters>134127</Characters>
  <Application>Microsoft Office Word</Application>
  <DocSecurity>0</DocSecurity>
  <Lines>1117</Lines>
  <Paragraphs>316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Patrick CHALUMET</cp:lastModifiedBy>
  <cp:revision>7</cp:revision>
  <dcterms:created xsi:type="dcterms:W3CDTF">2021-06-08T21:47:00Z</dcterms:created>
  <dcterms:modified xsi:type="dcterms:W3CDTF">2024-10-03T06:39:00Z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